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A2EE57" w14:textId="15F9DE68" w:rsidR="00830841" w:rsidRPr="00967CFB" w:rsidRDefault="00830841" w:rsidP="00830841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_Hlk145670493"/>
      <w:bookmarkStart w:id="1" w:name="_Hlk111121651"/>
      <w:bookmarkStart w:id="2" w:name="_Hlk117841894"/>
      <w:r w:rsidRPr="00A80D3B">
        <w:rPr>
          <w:rFonts w:ascii="Arial" w:hAnsi="Arial" w:cs="Arial"/>
          <w:b/>
          <w:bCs/>
          <w:sz w:val="28"/>
        </w:rPr>
        <w:t>3GPP TSG RAN WG1 #1</w:t>
      </w:r>
      <w:r>
        <w:rPr>
          <w:rFonts w:ascii="Arial" w:hAnsi="Arial" w:cs="Arial"/>
          <w:b/>
          <w:bCs/>
          <w:sz w:val="28"/>
        </w:rPr>
        <w:t>18bis</w:t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 xml:space="preserve">                     R1-2407845</w:t>
      </w:r>
    </w:p>
    <w:p w14:paraId="569E3C4C" w14:textId="77777777" w:rsidR="00830841" w:rsidRPr="00CA7DA4" w:rsidRDefault="00830841" w:rsidP="00830841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Hefei</w:t>
      </w:r>
      <w:r w:rsidRPr="000C64B4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>China, October 14</w:t>
      </w:r>
      <w:r>
        <w:rPr>
          <w:rFonts w:ascii="Malgun Gothic" w:eastAsia="Malgun Gothic" w:hAnsi="Malgun Gothic" w:cs="Malgun Gothic" w:hint="eastAsia"/>
          <w:b/>
          <w:bCs/>
          <w:sz w:val="28"/>
          <w:vertAlign w:val="superscript"/>
          <w:lang w:eastAsia="ko-KR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Pr="0032415B">
        <w:rPr>
          <w:rFonts w:ascii="Arial" w:hAnsi="Arial" w:cs="Arial"/>
          <w:b/>
          <w:bCs/>
          <w:sz w:val="28"/>
        </w:rPr>
        <w:t>–</w:t>
      </w:r>
      <w:r>
        <w:rPr>
          <w:rFonts w:ascii="Arial" w:hAnsi="Arial" w:cs="Arial"/>
          <w:b/>
          <w:bCs/>
          <w:sz w:val="28"/>
        </w:rPr>
        <w:t xml:space="preserve"> 18</w:t>
      </w:r>
      <w:r w:rsidRPr="00B3634B">
        <w:rPr>
          <w:rFonts w:ascii="Arial" w:hAnsi="Arial" w:cs="Arial"/>
          <w:b/>
          <w:bCs/>
          <w:sz w:val="28"/>
          <w:vertAlign w:val="superscript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2024</w:t>
      </w:r>
    </w:p>
    <w:p w14:paraId="3D8DEC91" w14:textId="1FF4991F" w:rsidR="00F232EF" w:rsidRPr="00812E2C" w:rsidRDefault="00F232EF" w:rsidP="00812E2C">
      <w:pPr>
        <w:tabs>
          <w:tab w:val="right" w:pos="9356"/>
          <w:tab w:val="right" w:pos="9639"/>
        </w:tabs>
        <w:ind w:right="2"/>
        <w:rPr>
          <w:rFonts w:ascii="Arial" w:hAnsi="Arial" w:cs="Arial"/>
          <w:b/>
          <w:bCs/>
          <w:sz w:val="28"/>
          <w:lang w:eastAsia="en-US"/>
        </w:rPr>
      </w:pPr>
    </w:p>
    <w:bookmarkEnd w:id="0"/>
    <w:p w14:paraId="08B95B88" w14:textId="77777777" w:rsidR="00F232EF" w:rsidRPr="0052548E" w:rsidRDefault="00F232EF" w:rsidP="00F232EF">
      <w:pPr>
        <w:rPr>
          <w:szCs w:val="20"/>
        </w:rPr>
      </w:pPr>
    </w:p>
    <w:p w14:paraId="49F9369D" w14:textId="6D0C8BFE" w:rsidR="00F232EF" w:rsidRPr="00D02D0D" w:rsidRDefault="00F232EF" w:rsidP="00F232EF">
      <w:pPr>
        <w:tabs>
          <w:tab w:val="left" w:pos="1985"/>
          <w:tab w:val="left" w:pos="2835"/>
          <w:tab w:val="right" w:pos="9072"/>
          <w:tab w:val="right" w:pos="10206"/>
        </w:tabs>
        <w:rPr>
          <w:rFonts w:ascii="Arial" w:hAnsi="Arial"/>
          <w:b/>
          <w:sz w:val="22"/>
          <w:szCs w:val="20"/>
        </w:rPr>
      </w:pPr>
      <w:r w:rsidRPr="00D02D0D">
        <w:rPr>
          <w:rFonts w:ascii="Arial" w:hAnsi="Arial"/>
          <w:b/>
          <w:sz w:val="22"/>
          <w:szCs w:val="20"/>
        </w:rPr>
        <w:t xml:space="preserve">Source: </w:t>
      </w:r>
      <w:r w:rsidRPr="00D02D0D">
        <w:rPr>
          <w:rFonts w:ascii="Arial" w:hAnsi="Arial"/>
          <w:b/>
          <w:sz w:val="22"/>
          <w:szCs w:val="20"/>
        </w:rPr>
        <w:tab/>
      </w:r>
      <w:r>
        <w:rPr>
          <w:rFonts w:ascii="Arial" w:hAnsi="Arial"/>
          <w:b/>
          <w:sz w:val="22"/>
          <w:szCs w:val="20"/>
        </w:rPr>
        <w:t>vivo</w:t>
      </w:r>
    </w:p>
    <w:p w14:paraId="78B10670" w14:textId="29BC8BAB" w:rsidR="00F232EF" w:rsidRDefault="00F232EF" w:rsidP="00F14757">
      <w:pPr>
        <w:tabs>
          <w:tab w:val="left" w:pos="1985"/>
          <w:tab w:val="left" w:pos="2835"/>
          <w:tab w:val="right" w:pos="9072"/>
          <w:tab w:val="right" w:pos="10206"/>
        </w:tabs>
        <w:rPr>
          <w:rFonts w:ascii="Arial" w:hAnsi="Arial"/>
          <w:b/>
          <w:sz w:val="22"/>
          <w:szCs w:val="20"/>
        </w:rPr>
      </w:pPr>
      <w:r w:rsidRPr="00D02D0D">
        <w:rPr>
          <w:rFonts w:ascii="Arial" w:hAnsi="Arial"/>
          <w:b/>
          <w:sz w:val="22"/>
          <w:szCs w:val="20"/>
        </w:rPr>
        <w:t>Title:</w:t>
      </w:r>
      <w:r w:rsidRPr="00D02D0D">
        <w:rPr>
          <w:rFonts w:ascii="Arial" w:hAnsi="Arial"/>
          <w:b/>
          <w:sz w:val="22"/>
          <w:szCs w:val="20"/>
        </w:rPr>
        <w:tab/>
      </w:r>
      <w:r w:rsidR="00F14757" w:rsidRPr="00F14757">
        <w:rPr>
          <w:rFonts w:ascii="Arial" w:hAnsi="Arial"/>
          <w:b/>
          <w:sz w:val="22"/>
          <w:szCs w:val="20"/>
        </w:rPr>
        <w:t>Discussion on</w:t>
      </w:r>
      <w:r w:rsidR="00DD51C3">
        <w:rPr>
          <w:rFonts w:ascii="Arial" w:hAnsi="Arial"/>
          <w:b/>
          <w:sz w:val="22"/>
          <w:szCs w:val="20"/>
        </w:rPr>
        <w:t xml:space="preserve"> PHR </w:t>
      </w:r>
      <w:r w:rsidR="00DD51C3">
        <w:rPr>
          <w:rFonts w:ascii="Arial" w:hAnsi="Arial" w:hint="eastAsia"/>
          <w:b/>
          <w:sz w:val="22"/>
          <w:szCs w:val="20"/>
        </w:rPr>
        <w:t>report</w:t>
      </w:r>
      <w:r w:rsidR="00DD51C3">
        <w:rPr>
          <w:rFonts w:ascii="Arial" w:hAnsi="Arial"/>
          <w:b/>
          <w:sz w:val="22"/>
          <w:szCs w:val="20"/>
        </w:rPr>
        <w:t xml:space="preserve"> </w:t>
      </w:r>
      <w:r w:rsidR="00DD51C3">
        <w:rPr>
          <w:rFonts w:ascii="Arial" w:hAnsi="Arial" w:hint="eastAsia"/>
          <w:b/>
          <w:sz w:val="22"/>
          <w:szCs w:val="20"/>
        </w:rPr>
        <w:t>for</w:t>
      </w:r>
      <w:r w:rsidR="00F14757" w:rsidRPr="00F14757">
        <w:rPr>
          <w:rFonts w:ascii="Arial" w:hAnsi="Arial"/>
          <w:b/>
          <w:sz w:val="22"/>
          <w:szCs w:val="20"/>
        </w:rPr>
        <w:t xml:space="preserve"> </w:t>
      </w:r>
      <w:r w:rsidR="00473848" w:rsidRPr="00473848">
        <w:rPr>
          <w:rFonts w:ascii="Arial" w:hAnsi="Arial"/>
          <w:b/>
          <w:sz w:val="22"/>
          <w:szCs w:val="20"/>
        </w:rPr>
        <w:t>mDCI-based STxMP</w:t>
      </w:r>
    </w:p>
    <w:p w14:paraId="047FF9DE" w14:textId="7D8B1845" w:rsidR="00830BDC" w:rsidRPr="00D02D0D" w:rsidRDefault="00830BDC" w:rsidP="00F232EF">
      <w:pPr>
        <w:tabs>
          <w:tab w:val="left" w:pos="1985"/>
          <w:tab w:val="left" w:pos="2835"/>
          <w:tab w:val="right" w:pos="9072"/>
          <w:tab w:val="right" w:pos="10206"/>
        </w:tabs>
        <w:rPr>
          <w:rFonts w:ascii="Arial" w:hAnsi="Arial"/>
          <w:b/>
          <w:sz w:val="22"/>
          <w:szCs w:val="20"/>
        </w:rPr>
      </w:pPr>
      <w:r>
        <w:rPr>
          <w:rFonts w:ascii="Arial" w:hAnsi="Arial"/>
          <w:b/>
          <w:sz w:val="22"/>
          <w:szCs w:val="20"/>
        </w:rPr>
        <w:t>Agenda Item</w:t>
      </w:r>
      <w:r>
        <w:rPr>
          <w:rFonts w:ascii="Arial" w:hAnsi="Arial"/>
          <w:b/>
          <w:sz w:val="22"/>
          <w:szCs w:val="20"/>
        </w:rPr>
        <w:tab/>
      </w:r>
      <w:r w:rsidR="00193D1B">
        <w:rPr>
          <w:rFonts w:ascii="Arial" w:hAnsi="Arial"/>
          <w:b/>
          <w:sz w:val="22"/>
          <w:szCs w:val="20"/>
        </w:rPr>
        <w:t>8.1</w:t>
      </w:r>
    </w:p>
    <w:p w14:paraId="3A50FBFC" w14:textId="3E708153" w:rsidR="00F232EF" w:rsidRPr="00D02D0D" w:rsidRDefault="00F232EF" w:rsidP="00F232EF">
      <w:pPr>
        <w:tabs>
          <w:tab w:val="left" w:pos="1985"/>
          <w:tab w:val="left" w:pos="2835"/>
          <w:tab w:val="right" w:pos="9072"/>
          <w:tab w:val="right" w:pos="10206"/>
        </w:tabs>
        <w:rPr>
          <w:rFonts w:ascii="Arial" w:hAnsi="Arial"/>
          <w:b/>
          <w:sz w:val="22"/>
          <w:szCs w:val="20"/>
        </w:rPr>
      </w:pPr>
      <w:r w:rsidRPr="00D02D0D">
        <w:rPr>
          <w:rFonts w:ascii="Arial" w:hAnsi="Arial"/>
          <w:b/>
          <w:sz w:val="22"/>
          <w:szCs w:val="20"/>
        </w:rPr>
        <w:t>Document for:</w:t>
      </w:r>
      <w:r w:rsidRPr="00D02D0D">
        <w:rPr>
          <w:rFonts w:ascii="Arial" w:hAnsi="Arial"/>
          <w:b/>
          <w:sz w:val="22"/>
          <w:szCs w:val="20"/>
        </w:rPr>
        <w:tab/>
      </w:r>
      <w:r>
        <w:rPr>
          <w:rFonts w:ascii="Arial" w:hAnsi="Arial"/>
          <w:b/>
          <w:sz w:val="22"/>
          <w:szCs w:val="20"/>
        </w:rPr>
        <w:t xml:space="preserve">Discussion and </w:t>
      </w:r>
      <w:r w:rsidRPr="00D02D0D">
        <w:rPr>
          <w:rFonts w:ascii="Arial" w:hAnsi="Arial"/>
          <w:b/>
          <w:sz w:val="22"/>
          <w:szCs w:val="20"/>
        </w:rPr>
        <w:t>Decision</w:t>
      </w:r>
    </w:p>
    <w:bookmarkEnd w:id="1"/>
    <w:bookmarkEnd w:id="2"/>
    <w:p w14:paraId="4977BB0A" w14:textId="76457B9E" w:rsidR="00940D8F" w:rsidRDefault="00A51B4A" w:rsidP="005F6B63">
      <w:pPr>
        <w:pStyle w:val="title1"/>
        <w:ind w:left="425"/>
      </w:pPr>
      <w:r w:rsidRPr="005F6B63">
        <w:rPr>
          <w:rFonts w:hint="eastAsia"/>
        </w:rPr>
        <w:t>I</w:t>
      </w:r>
      <w:r w:rsidRPr="005F6B63">
        <w:t>ntroduction</w:t>
      </w:r>
    </w:p>
    <w:p w14:paraId="4906A582" w14:textId="4B94551F" w:rsidR="005A0290" w:rsidRDefault="005A0290" w:rsidP="005F6B63">
      <w:r>
        <w:t>In R</w:t>
      </w:r>
      <w:r w:rsidR="00586048">
        <w:rPr>
          <w:rFonts w:hint="eastAsia"/>
        </w:rPr>
        <w:t>an</w:t>
      </w:r>
      <w:r w:rsidR="00586048">
        <w:t>1 #118 meeting</w:t>
      </w:r>
      <w:r>
        <w:t xml:space="preserve">, </w:t>
      </w:r>
      <w:r w:rsidR="00586048">
        <w:t xml:space="preserve">PHR reporting for mDCI-based sTx2P when twoPHRMode </w:t>
      </w:r>
      <w:r w:rsidR="00586048">
        <w:rPr>
          <w:rFonts w:hint="eastAsia"/>
        </w:rPr>
        <w:t>is</w:t>
      </w:r>
      <w:r w:rsidR="00586048">
        <w:t xml:space="preserve"> </w:t>
      </w:r>
      <w:r w:rsidR="00586048">
        <w:rPr>
          <w:rFonts w:hint="eastAsia"/>
        </w:rPr>
        <w:t>not</w:t>
      </w:r>
      <w:r w:rsidR="00586048">
        <w:t xml:space="preserve"> </w:t>
      </w:r>
      <w:r w:rsidR="00586048">
        <w:rPr>
          <w:rFonts w:hint="eastAsia"/>
        </w:rPr>
        <w:t>provided</w:t>
      </w:r>
      <w:r w:rsidR="00586048">
        <w:t xml:space="preserve"> </w:t>
      </w:r>
      <w:r w:rsidR="00586048">
        <w:rPr>
          <w:rFonts w:hint="eastAsia"/>
        </w:rPr>
        <w:t>h</w:t>
      </w:r>
      <w:r w:rsidR="00586048">
        <w:t xml:space="preserve">as been agreed and captured in the </w:t>
      </w:r>
      <w:r w:rsidR="00D17B90">
        <w:rPr>
          <w:rFonts w:hint="eastAsia"/>
        </w:rPr>
        <w:t>late</w:t>
      </w:r>
      <w:r w:rsidR="00D17B90">
        <w:t>st</w:t>
      </w:r>
      <w:r w:rsidR="00586048">
        <w:t xml:space="preserve"> specification. </w:t>
      </w:r>
      <w:r w:rsidR="001B13D4">
        <w:t xml:space="preserve">In this paper, we </w:t>
      </w:r>
      <w:r w:rsidR="00586048">
        <w:t>discuss UE behavior on PHR reporting when twoPHRMode is provided</w:t>
      </w:r>
      <w:r w:rsidR="0041583C">
        <w:t xml:space="preserve">. </w:t>
      </w:r>
      <w:r w:rsidR="009957A1">
        <w:t xml:space="preserve"> </w:t>
      </w:r>
    </w:p>
    <w:p w14:paraId="1DB72C58" w14:textId="577E7CDC" w:rsidR="00B713D9" w:rsidRDefault="008E3F76" w:rsidP="00E4780A">
      <w:pPr>
        <w:pStyle w:val="title1"/>
        <w:ind w:left="425"/>
      </w:pPr>
      <w:r>
        <w:t>PHR report for mDCI based sTXMP</w:t>
      </w:r>
    </w:p>
    <w:p w14:paraId="559429B4" w14:textId="14926101" w:rsidR="00DA33BA" w:rsidRPr="00594CC4" w:rsidRDefault="00E4780A" w:rsidP="00586048">
      <w:r>
        <w:t xml:space="preserve">Two PH values </w:t>
      </w:r>
      <w:r w:rsidR="0038083B">
        <w:t xml:space="preserve">together with two maximum configured output power </w:t>
      </w:r>
      <w:r>
        <w:t xml:space="preserve">are reported for sDCI-based </w:t>
      </w:r>
      <w:proofErr w:type="spellStart"/>
      <w:r w:rsidR="0038083B">
        <w:t>sTXMP</w:t>
      </w:r>
      <w:proofErr w:type="spellEnd"/>
      <w:r w:rsidR="0038083B">
        <w:t xml:space="preserve"> PUSCH transmission</w:t>
      </w:r>
      <w:r w:rsidR="00F00DAE">
        <w:t xml:space="preserve"> when twoPHRMode is provided</w:t>
      </w:r>
      <w:r w:rsidR="0038083B">
        <w:t>. For mDCI scheduled PUSCHs overlap</w:t>
      </w:r>
      <w:r w:rsidR="00D63FB3">
        <w:t>ping</w:t>
      </w:r>
      <w:r w:rsidR="0038083B">
        <w:t xml:space="preserve"> in time domain</w:t>
      </w:r>
      <w:r w:rsidR="00586048">
        <w:t xml:space="preserve"> t</w:t>
      </w:r>
      <w:r w:rsidR="00295BD9">
        <w:t>wo PHRs based on two PUSCH associated with two indicated TCI states</w:t>
      </w:r>
      <w:r w:rsidR="00586048">
        <w:t xml:space="preserve"> can also be supported. Reporting two PHR </w:t>
      </w:r>
      <w:r w:rsidR="00DA33BA">
        <w:t>provide</w:t>
      </w:r>
      <w:r w:rsidR="00376182">
        <w:t>s</w:t>
      </w:r>
      <w:r w:rsidR="00DA33BA">
        <w:t xml:space="preserve"> more information </w:t>
      </w:r>
      <w:r w:rsidR="00AC3274">
        <w:t>to</w:t>
      </w:r>
      <w:r w:rsidR="00DA33BA">
        <w:t xml:space="preserve"> gNB for panel-specific power control.</w:t>
      </w:r>
      <w:r w:rsidR="00921271">
        <w:t xml:space="preserve"> </w:t>
      </w:r>
      <w:r w:rsidR="00F00DAE">
        <w:t xml:space="preserve">If not supported, </w:t>
      </w:r>
      <w:r w:rsidR="00807CF1">
        <w:t xml:space="preserve">gNB cannot acquire power headroom information </w:t>
      </w:r>
      <w:r w:rsidR="007325E3">
        <w:t>of</w:t>
      </w:r>
      <w:r w:rsidR="00807CF1">
        <w:t xml:space="preserve"> the other panel</w:t>
      </w:r>
      <w:r w:rsidR="00E91865">
        <w:t xml:space="preserve"> with a single PHR reporting for one PUSCH transmission associated with one panel</w:t>
      </w:r>
      <w:r w:rsidR="00873DE1">
        <w:t>.</w:t>
      </w:r>
      <w:r w:rsidR="00F46DA0">
        <w:t xml:space="preserve"> </w:t>
      </w:r>
      <w:r w:rsidR="007B7E34">
        <w:t>Meanwhile</w:t>
      </w:r>
      <w:r w:rsidR="00F46DA0">
        <w:t xml:space="preserve">, </w:t>
      </w:r>
      <w:r w:rsidR="007325E3">
        <w:t xml:space="preserve">the </w:t>
      </w:r>
      <w:r w:rsidR="00F46DA0">
        <w:t xml:space="preserve">maximum configured output power for the other panel is also unknown at gNB side. </w:t>
      </w:r>
      <w:r w:rsidR="00E91865">
        <w:t>Consequently, p</w:t>
      </w:r>
      <w:r w:rsidR="00AE489A">
        <w:t xml:space="preserve">ower control </w:t>
      </w:r>
      <w:r w:rsidR="003E00F7">
        <w:t>signaling for the other panel would become invalid</w:t>
      </w:r>
      <w:r w:rsidR="0041558E">
        <w:t xml:space="preserve"> with high probability</w:t>
      </w:r>
      <w:r w:rsidR="003E00F7">
        <w:t xml:space="preserve">. </w:t>
      </w:r>
      <w:r w:rsidR="00CB72A7">
        <w:t>On the contrary, w</w:t>
      </w:r>
      <w:r w:rsidR="00465959">
        <w:t xml:space="preserve">ith </w:t>
      </w:r>
      <w:r w:rsidR="00E5269E">
        <w:t xml:space="preserve">knowledge on maximum transmission power and power headroom for each panel through the reported two PHR regardless of they are based </w:t>
      </w:r>
      <w:r w:rsidR="00E40712">
        <w:t xml:space="preserve">on </w:t>
      </w:r>
      <w:r w:rsidR="00E5269E">
        <w:t>actual or reference transmission</w:t>
      </w:r>
      <w:r w:rsidR="00465959">
        <w:t>, panel-specific power control can be implemented efficiently</w:t>
      </w:r>
      <w:r w:rsidR="00E5269E">
        <w:rPr>
          <w:rFonts w:hint="eastAsia"/>
        </w:rPr>
        <w:t>.</w:t>
      </w:r>
      <w:r w:rsidR="00E5269E">
        <w:t xml:space="preserve"> </w:t>
      </w:r>
      <w:r w:rsidR="0067634F">
        <w:t xml:space="preserve">For </w:t>
      </w:r>
      <w:r w:rsidR="00D17B90">
        <w:t>simplicity</w:t>
      </w:r>
      <w:r w:rsidR="0067634F">
        <w:t xml:space="preserve">, </w:t>
      </w:r>
      <w:r w:rsidR="001E65E4">
        <w:t xml:space="preserve">PHR MAC CE designed for sDCI-based sTXMP transmission can be reused as two PHR report for </w:t>
      </w:r>
      <w:r w:rsidR="00E938E7">
        <w:t>mDCI</w:t>
      </w:r>
      <w:r w:rsidR="00CE4C64">
        <w:t>-</w:t>
      </w:r>
      <w:r w:rsidR="00E938E7">
        <w:t>based sTXMP</w:t>
      </w:r>
      <w:r w:rsidR="00125EA3">
        <w:t>.</w:t>
      </w:r>
    </w:p>
    <w:p w14:paraId="4B1F0AA6" w14:textId="10455E7B" w:rsidR="00D011FE" w:rsidRDefault="00247D27" w:rsidP="00D011FE">
      <w:pPr>
        <w:pStyle w:val="proposal"/>
        <w:snapToGrid/>
        <w:ind w:left="1134" w:hanging="1135"/>
      </w:pPr>
      <w:r>
        <w:t>R</w:t>
      </w:r>
      <w:r w:rsidR="00F64D68">
        <w:t>eport</w:t>
      </w:r>
      <w:r>
        <w:t>ing</w:t>
      </w:r>
      <w:r w:rsidR="00F64D68">
        <w:t xml:space="preserve"> two PHR</w:t>
      </w:r>
      <w:r w:rsidR="00F35981">
        <w:t>s</w:t>
      </w:r>
      <w:r w:rsidR="00F64D68">
        <w:t xml:space="preserve"> and two maximum configured</w:t>
      </w:r>
      <w:r w:rsidR="00D17B90">
        <w:t xml:space="preserve"> output</w:t>
      </w:r>
      <w:r w:rsidR="00F64D68">
        <w:t xml:space="preserve"> power for mDCI-based STXMP</w:t>
      </w:r>
      <w:r w:rsidR="00400909">
        <w:t xml:space="preserve"> in one MAC CE</w:t>
      </w:r>
      <w:r>
        <w:t xml:space="preserve"> is supported</w:t>
      </w:r>
      <w:r w:rsidR="00F64D68">
        <w:t>.</w:t>
      </w:r>
    </w:p>
    <w:p w14:paraId="7F3EF7AD" w14:textId="451498B1" w:rsidR="000A24BC" w:rsidRDefault="00AB3052" w:rsidP="000A24BC">
      <w:r>
        <w:t>For</w:t>
      </w:r>
      <w:bookmarkStart w:id="3" w:name="_GoBack"/>
      <w:r>
        <w:t xml:space="preserve"> </w:t>
      </w:r>
      <w:r w:rsidR="001B2289">
        <w:t>two PHR</w:t>
      </w:r>
      <w:r w:rsidR="0091574F">
        <w:t xml:space="preserve"> reporting</w:t>
      </w:r>
      <w:r w:rsidR="001B77B1">
        <w:t xml:space="preserve">, </w:t>
      </w:r>
      <w:r w:rsidR="004A4053">
        <w:t>whet</w:t>
      </w:r>
      <w:bookmarkEnd w:id="3"/>
      <w:r w:rsidR="004A4053">
        <w:t xml:space="preserve">her these PHRs is actual or virtual can be determined similarly as </w:t>
      </w:r>
      <w:r w:rsidR="00760F17">
        <w:t>two PHR report for sDCI-based mTRP PUSCH transmission</w:t>
      </w:r>
      <w:r w:rsidR="00FB3245">
        <w:rPr>
          <w:rFonts w:hint="eastAsia"/>
        </w:rPr>
        <w:t>.</w:t>
      </w:r>
      <w:r w:rsidR="00022BDF">
        <w:t xml:space="preserve"> As shown in </w:t>
      </w:r>
      <w:r w:rsidR="00022BDF">
        <w:fldChar w:fldCharType="begin"/>
      </w:r>
      <w:r w:rsidR="00022BDF">
        <w:instrText xml:space="preserve"> REF _Ref174107702 \r \h </w:instrText>
      </w:r>
      <w:r w:rsidR="00022BDF">
        <w:fldChar w:fldCharType="separate"/>
      </w:r>
      <w:r w:rsidR="00022BDF">
        <w:t>Figure 1</w:t>
      </w:r>
      <w:r w:rsidR="00022BDF">
        <w:fldChar w:fldCharType="end"/>
      </w:r>
      <w:r w:rsidR="00022BDF">
        <w:t>,</w:t>
      </w:r>
      <w:r w:rsidR="00D52F55">
        <w:t xml:space="preserve"> </w:t>
      </w:r>
      <w:r w:rsidR="00425852">
        <w:t xml:space="preserve">PHR report for three scheduling cases are illustrated and the corresponding description </w:t>
      </w:r>
      <w:r w:rsidR="00D71079">
        <w:t xml:space="preserve">in 38.213 </w:t>
      </w:r>
      <w:r w:rsidR="00425852">
        <w:rPr>
          <w:rFonts w:hint="eastAsia"/>
        </w:rPr>
        <w:t>is</w:t>
      </w:r>
      <w:r w:rsidR="00425852">
        <w:t xml:space="preserve"> </w:t>
      </w:r>
      <w:r w:rsidR="00425852">
        <w:rPr>
          <w:rFonts w:hint="eastAsia"/>
        </w:rPr>
        <w:t>a</w:t>
      </w:r>
      <w:r w:rsidR="00425852">
        <w:t>s follows.</w:t>
      </w:r>
    </w:p>
    <w:p w14:paraId="48B5F578" w14:textId="418A9F93" w:rsidR="0035743B" w:rsidRDefault="006609C2" w:rsidP="0035743B">
      <w:pPr>
        <w:jc w:val="center"/>
      </w:pPr>
      <w:r>
        <w:object w:dxaOrig="18706" w:dyaOrig="5580" w14:anchorId="37EF2F5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8.4pt;height:106.4pt" o:ole="">
            <v:imagedata r:id="rId11" o:title=""/>
          </v:shape>
          <o:OLEObject Type="Embed" ProgID="Visio.Drawing.15" ShapeID="_x0000_i1025" DrawAspect="Content" ObjectID="_1789224542" r:id="rId12"/>
        </w:object>
      </w:r>
    </w:p>
    <w:p w14:paraId="331B54D7" w14:textId="20ADF6C7" w:rsidR="00A00C68" w:rsidRDefault="002436BE" w:rsidP="006609C2">
      <w:pPr>
        <w:pStyle w:val="figure"/>
      </w:pPr>
      <w:bookmarkStart w:id="4" w:name="_Ref174107702"/>
      <w:r>
        <w:rPr>
          <w:rFonts w:hint="eastAsia"/>
          <w:lang w:eastAsia="zh-CN"/>
        </w:rPr>
        <w:t>P</w:t>
      </w:r>
      <w:r>
        <w:rPr>
          <w:lang w:eastAsia="zh-CN"/>
        </w:rPr>
        <w:t xml:space="preserve">HR report for </w:t>
      </w:r>
      <w:r>
        <w:rPr>
          <w:rFonts w:hint="eastAsia"/>
          <w:lang w:eastAsia="zh-CN"/>
        </w:rPr>
        <w:t>m</w:t>
      </w:r>
      <w:r>
        <w:rPr>
          <w:lang w:eastAsia="zh-CN"/>
        </w:rPr>
        <w:t>DCI scheduled PUSCHs for a serving cell c assuming PHR is reported in slot n</w:t>
      </w:r>
      <w:bookmarkEnd w:id="4"/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7048E0" w14:paraId="43F8261A" w14:textId="77777777" w:rsidTr="007048E0">
        <w:tc>
          <w:tcPr>
            <w:tcW w:w="9060" w:type="dxa"/>
          </w:tcPr>
          <w:p w14:paraId="21DA7B27" w14:textId="77777777" w:rsidR="007048E0" w:rsidRPr="00036966" w:rsidRDefault="007048E0" w:rsidP="007048E0">
            <w:pPr>
              <w:pStyle w:val="B1"/>
              <w:rPr>
                <w:color w:val="000000" w:themeColor="text1"/>
              </w:rPr>
            </w:pPr>
            <w:r w:rsidRPr="00036966">
              <w:rPr>
                <w:color w:val="000000" w:themeColor="text1"/>
              </w:rPr>
              <w:t xml:space="preserve">If UE is provided </w:t>
            </w:r>
            <w:r w:rsidRPr="00036966">
              <w:rPr>
                <w:i/>
                <w:color w:val="000000" w:themeColor="text1"/>
              </w:rPr>
              <w:t>twoPHRMode</w:t>
            </w:r>
            <w:r w:rsidRPr="00036966">
              <w:rPr>
                <w:color w:val="000000" w:themeColor="text1"/>
              </w:rPr>
              <w:t xml:space="preserve">, </w:t>
            </w:r>
          </w:p>
          <w:p w14:paraId="55B35A7D" w14:textId="77777777" w:rsidR="007048E0" w:rsidRPr="00036966" w:rsidRDefault="007048E0" w:rsidP="007048E0">
            <w:pPr>
              <w:pStyle w:val="B1"/>
              <w:numPr>
                <w:ilvl w:val="0"/>
                <w:numId w:val="32"/>
              </w:numPr>
              <w:rPr>
                <w:color w:val="000000" w:themeColor="text1"/>
              </w:rPr>
            </w:pPr>
            <w:r w:rsidRPr="00036966">
              <w:rPr>
                <w:color w:val="000000" w:themeColor="text1"/>
              </w:rPr>
              <w:lastRenderedPageBreak/>
              <w:t xml:space="preserve">if the UE provides a first Type 1 power headroom report and a first configured maximum output power for an actual PUSCH of a PUSCH transmission starting earliest in slot </w:t>
            </w:r>
            <m:oMath>
              <m:r>
                <w:rPr>
                  <w:rFonts w:ascii="Cambria Math" w:hAnsi="Cambria Math"/>
                  <w:color w:val="000000" w:themeColor="text1"/>
                </w:rPr>
                <m:t>n</m:t>
              </m:r>
            </m:oMath>
            <w:r w:rsidRPr="00036966">
              <w:rPr>
                <w:color w:val="000000" w:themeColor="text1"/>
              </w:rPr>
              <w:t xml:space="preserve"> that is associated with one </w:t>
            </w:r>
            <w:r w:rsidRPr="00036966">
              <w:rPr>
                <w:i/>
                <w:iCs/>
                <w:color w:val="000000" w:themeColor="text1"/>
              </w:rPr>
              <w:t>TCI-State</w:t>
            </w:r>
            <w:r w:rsidRPr="00036966">
              <w:rPr>
                <w:iCs/>
                <w:color w:val="000000" w:themeColor="text1"/>
              </w:rPr>
              <w:t xml:space="preserve"> or </w:t>
            </w:r>
            <w:r w:rsidRPr="00036966">
              <w:rPr>
                <w:i/>
                <w:iCs/>
                <w:color w:val="000000" w:themeColor="text1"/>
              </w:rPr>
              <w:t>TCI-UL-State,</w:t>
            </w:r>
          </w:p>
          <w:p w14:paraId="5CA346A6" w14:textId="77777777" w:rsidR="007048E0" w:rsidRPr="00036966" w:rsidRDefault="007048E0" w:rsidP="007048E0">
            <w:pPr>
              <w:pStyle w:val="B2"/>
              <w:ind w:leftChars="383" w:left="1050"/>
              <w:rPr>
                <w:color w:val="000000" w:themeColor="text1"/>
                <w:lang w:val="en-US"/>
              </w:rPr>
            </w:pPr>
            <w:r w:rsidRPr="00036966">
              <w:rPr>
                <w:color w:val="000000" w:themeColor="text1"/>
                <w:lang w:val="en-US"/>
              </w:rPr>
              <w:t>-</w:t>
            </w:r>
            <w:r w:rsidRPr="00036966">
              <w:rPr>
                <w:color w:val="000000" w:themeColor="text1"/>
                <w:lang w:val="en-US"/>
              </w:rPr>
              <w:tab/>
              <w:t xml:space="preserve">if the UE transmits PUSCH associated with the other </w:t>
            </w:r>
            <w:r w:rsidRPr="00036966">
              <w:rPr>
                <w:i/>
                <w:color w:val="000000" w:themeColor="text1"/>
                <w:lang w:val="en-US"/>
              </w:rPr>
              <w:t>TCI-State</w:t>
            </w:r>
            <w:r w:rsidRPr="00036966">
              <w:rPr>
                <w:color w:val="000000" w:themeColor="text1"/>
                <w:lang w:val="en-US"/>
              </w:rPr>
              <w:t xml:space="preserve"> or</w:t>
            </w:r>
            <w:r w:rsidRPr="00036966">
              <w:rPr>
                <w:i/>
                <w:color w:val="000000" w:themeColor="text1"/>
                <w:lang w:val="en-US"/>
              </w:rPr>
              <w:t xml:space="preserve"> TCI-UL-State</w:t>
            </w:r>
            <w:r w:rsidRPr="00036966">
              <w:rPr>
                <w:color w:val="000000" w:themeColor="text1"/>
                <w:lang w:val="en-US"/>
              </w:rPr>
              <w:t xml:space="preserve"> </w:t>
            </w:r>
            <w:r w:rsidRPr="00036966">
              <w:rPr>
                <w:color w:val="000000" w:themeColor="text1"/>
                <w:lang w:val="en-US" w:eastAsia="zh-CN"/>
              </w:rPr>
              <w:t xml:space="preserve">in slot </w:t>
            </w:r>
            <m:oMath>
              <m:r>
                <w:rPr>
                  <w:rFonts w:ascii="Cambria Math" w:hAnsi="Cambria Math"/>
                  <w:color w:val="000000" w:themeColor="text1"/>
                </w:rPr>
                <m:t>n</m:t>
              </m:r>
            </m:oMath>
            <w:r w:rsidRPr="00036966">
              <w:rPr>
                <w:color w:val="000000" w:themeColor="text1"/>
                <w:lang w:val="en-US"/>
              </w:rPr>
              <w:t xml:space="preserve">, the UE provides a second Type 1 power headroom report </w:t>
            </w:r>
            <w:bookmarkStart w:id="5" w:name="_Hlk166059163"/>
            <w:r w:rsidRPr="00036966">
              <w:rPr>
                <w:color w:val="000000" w:themeColor="text1"/>
                <w:lang w:val="en-US"/>
              </w:rPr>
              <w:t>and a second configured maximum output power</w:t>
            </w:r>
            <w:bookmarkEnd w:id="5"/>
            <w:r w:rsidRPr="00036966">
              <w:rPr>
                <w:color w:val="000000" w:themeColor="text1"/>
                <w:lang w:val="en-US"/>
              </w:rPr>
              <w:t xml:space="preserve"> for an </w:t>
            </w:r>
            <w:r w:rsidRPr="00036966">
              <w:rPr>
                <w:color w:val="000000" w:themeColor="text1"/>
                <w:lang w:val="en-US" w:eastAsia="ko-KR"/>
              </w:rPr>
              <w:t xml:space="preserve">actual PUSCH </w:t>
            </w:r>
            <w:r w:rsidRPr="00036966">
              <w:rPr>
                <w:color w:val="000000" w:themeColor="text1"/>
                <w:lang w:val="en-US"/>
              </w:rPr>
              <w:t>associated with the</w:t>
            </w:r>
            <w:r w:rsidRPr="00036966">
              <w:rPr>
                <w:color w:val="000000" w:themeColor="text1"/>
                <w:lang w:val="en-US" w:eastAsia="zh-CN"/>
              </w:rPr>
              <w:t xml:space="preserve"> </w:t>
            </w:r>
            <w:r w:rsidRPr="00036966">
              <w:rPr>
                <w:color w:val="000000" w:themeColor="text1"/>
                <w:lang w:val="en-US"/>
              </w:rPr>
              <w:t xml:space="preserve">other </w:t>
            </w:r>
            <w:r w:rsidRPr="00036966">
              <w:rPr>
                <w:i/>
                <w:color w:val="000000" w:themeColor="text1"/>
                <w:lang w:val="en-US"/>
              </w:rPr>
              <w:t>TCI-State</w:t>
            </w:r>
            <w:r w:rsidRPr="00036966">
              <w:rPr>
                <w:color w:val="000000" w:themeColor="text1"/>
                <w:lang w:val="en-US"/>
              </w:rPr>
              <w:t xml:space="preserve"> or</w:t>
            </w:r>
            <w:r w:rsidRPr="00036966">
              <w:rPr>
                <w:i/>
                <w:color w:val="000000" w:themeColor="text1"/>
                <w:lang w:val="en-US"/>
              </w:rPr>
              <w:t xml:space="preserve"> TCI-UL-State</w:t>
            </w:r>
            <w:r w:rsidRPr="00036966">
              <w:rPr>
                <w:color w:val="000000" w:themeColor="text1"/>
                <w:lang w:val="en-US" w:eastAsia="zh-CN"/>
              </w:rPr>
              <w:t xml:space="preserve"> that overlaps with </w:t>
            </w:r>
            <w:r w:rsidRPr="00036966">
              <w:rPr>
                <w:color w:val="000000" w:themeColor="text1"/>
                <w:lang w:val="en-US"/>
              </w:rPr>
              <w:t xml:space="preserve">slot </w:t>
            </w:r>
            <m:oMath>
              <m:r>
                <w:rPr>
                  <w:rFonts w:ascii="Cambria Math" w:hAnsi="Cambria Math"/>
                  <w:color w:val="000000" w:themeColor="text1"/>
                </w:rPr>
                <m:t>n</m:t>
              </m:r>
            </m:oMath>
          </w:p>
          <w:p w14:paraId="7EDA34F4" w14:textId="77777777" w:rsidR="007048E0" w:rsidRPr="00036966" w:rsidRDefault="007048E0" w:rsidP="007048E0">
            <w:pPr>
              <w:pStyle w:val="B2"/>
              <w:ind w:leftChars="383" w:left="1050"/>
              <w:rPr>
                <w:color w:val="000000" w:themeColor="text1"/>
                <w:lang w:val="en-US"/>
              </w:rPr>
            </w:pPr>
            <w:r w:rsidRPr="00036966">
              <w:rPr>
                <w:color w:val="000000" w:themeColor="text1"/>
                <w:lang w:val="en-US"/>
              </w:rPr>
              <w:t>-</w:t>
            </w:r>
            <w:r w:rsidRPr="00036966">
              <w:rPr>
                <w:color w:val="000000" w:themeColor="text1"/>
                <w:lang w:val="en-US"/>
              </w:rPr>
              <w:tab/>
              <w:t xml:space="preserve">else, the UE provides a second Type 1 power headroom report and a second configured maximum output power for a reference </w:t>
            </w:r>
            <w:r w:rsidRPr="00036966">
              <w:rPr>
                <w:color w:val="000000" w:themeColor="text1"/>
                <w:lang w:val="en-US" w:eastAsia="ko-KR"/>
              </w:rPr>
              <w:t xml:space="preserve">PUSCH transmission </w:t>
            </w:r>
            <w:r w:rsidRPr="00036966">
              <w:rPr>
                <w:color w:val="000000" w:themeColor="text1"/>
                <w:lang w:val="en-US"/>
              </w:rPr>
              <w:t xml:space="preserve">associated with the other </w:t>
            </w:r>
            <w:r w:rsidRPr="00036966">
              <w:rPr>
                <w:i/>
                <w:color w:val="000000" w:themeColor="text1"/>
                <w:lang w:val="en-US"/>
              </w:rPr>
              <w:t>TCI-State</w:t>
            </w:r>
            <w:r w:rsidRPr="00036966">
              <w:rPr>
                <w:color w:val="000000" w:themeColor="text1"/>
                <w:lang w:val="en-US"/>
              </w:rPr>
              <w:t xml:space="preserve"> or</w:t>
            </w:r>
            <w:r w:rsidRPr="00036966">
              <w:rPr>
                <w:i/>
                <w:color w:val="000000" w:themeColor="text1"/>
                <w:lang w:val="en-US"/>
              </w:rPr>
              <w:t xml:space="preserve"> TCI-UL-State</w:t>
            </w:r>
            <w:r w:rsidRPr="00036966">
              <w:rPr>
                <w:color w:val="000000" w:themeColor="text1"/>
                <w:lang w:val="en-US" w:eastAsia="zh-CN"/>
              </w:rPr>
              <w:t>, where</w:t>
            </w:r>
            <w:r w:rsidRPr="00036966">
              <w:rPr>
                <w:color w:val="000000" w:themeColor="text1"/>
                <w:lang w:val="en-US"/>
              </w:rPr>
              <w:t xml:space="preserve"> the second Type 1 power headroom report using the </w:t>
            </w:r>
            <w:r w:rsidRPr="00036966">
              <w:rPr>
                <w:i/>
                <w:color w:val="000000" w:themeColor="text1"/>
                <w:lang w:val="en-US"/>
              </w:rPr>
              <w:t>p0AlphaSetforPUSCH</w:t>
            </w:r>
            <w:r w:rsidRPr="00036966">
              <w:rPr>
                <w:color w:val="000000" w:themeColor="text1"/>
                <w:lang w:val="en-US"/>
              </w:rPr>
              <w:t xml:space="preserve"> and </w:t>
            </w:r>
            <w:r w:rsidRPr="00036966">
              <w:rPr>
                <w:i/>
                <w:iCs/>
                <w:color w:val="000000" w:themeColor="text1"/>
                <w:lang w:val="en-US"/>
              </w:rPr>
              <w:t>pathlossReferenceRS-Id-r17</w:t>
            </w:r>
            <w:r w:rsidRPr="00036966">
              <w:rPr>
                <w:iCs/>
                <w:color w:val="000000" w:themeColor="text1"/>
                <w:lang w:val="en-US"/>
              </w:rPr>
              <w:t xml:space="preserve"> values </w:t>
            </w:r>
            <w:r w:rsidRPr="00036966">
              <w:rPr>
                <w:color w:val="000000" w:themeColor="text1"/>
                <w:lang w:val="en-US"/>
              </w:rPr>
              <w:t xml:space="preserve">associated with the </w:t>
            </w:r>
            <w:r w:rsidRPr="00036966">
              <w:rPr>
                <w:i/>
                <w:iCs/>
                <w:color w:val="000000" w:themeColor="text1"/>
                <w:lang w:val="en-US"/>
              </w:rPr>
              <w:t>TCI-State</w:t>
            </w:r>
            <w:r w:rsidRPr="00036966">
              <w:rPr>
                <w:iCs/>
                <w:color w:val="000000" w:themeColor="text1"/>
                <w:lang w:val="en-US"/>
              </w:rPr>
              <w:t xml:space="preserve"> or </w:t>
            </w:r>
            <w:r w:rsidRPr="00036966">
              <w:rPr>
                <w:i/>
                <w:iCs/>
                <w:color w:val="000000" w:themeColor="text1"/>
                <w:lang w:val="en-US"/>
              </w:rPr>
              <w:t>TCI-UL-State.</w:t>
            </w:r>
          </w:p>
          <w:p w14:paraId="142E6F00" w14:textId="1A05D6FA" w:rsidR="007048E0" w:rsidRPr="00036966" w:rsidRDefault="007048E0" w:rsidP="007048E0">
            <w:pPr>
              <w:pStyle w:val="B1"/>
              <w:ind w:leftChars="242" w:left="768"/>
              <w:rPr>
                <w:color w:val="000000" w:themeColor="text1"/>
              </w:rPr>
            </w:pPr>
            <w:r w:rsidRPr="00036966">
              <w:rPr>
                <w:color w:val="000000" w:themeColor="text1"/>
              </w:rPr>
              <w:t>-</w:t>
            </w:r>
            <w:r w:rsidRPr="00036966">
              <w:rPr>
                <w:color w:val="000000" w:themeColor="text1"/>
              </w:rPr>
              <w:tab/>
              <w:t xml:space="preserve">else, UE provides a Type 1 power headroom report and a first configured maximum output power for a </w:t>
            </w:r>
            <w:r w:rsidRPr="00036966">
              <w:rPr>
                <w:color w:val="000000" w:themeColor="text1"/>
                <w:lang w:eastAsia="ko-KR"/>
              </w:rPr>
              <w:t xml:space="preserve">reference PUSCH transmission </w:t>
            </w:r>
            <w:r w:rsidRPr="00036966">
              <w:rPr>
                <w:color w:val="000000" w:themeColor="text1"/>
              </w:rPr>
              <w:t xml:space="preserve">associated with the first </w:t>
            </w:r>
            <w:r w:rsidRPr="00036966">
              <w:rPr>
                <w:i/>
                <w:color w:val="000000" w:themeColor="text1"/>
              </w:rPr>
              <w:t>TCI-State</w:t>
            </w:r>
            <w:r w:rsidRPr="00036966">
              <w:rPr>
                <w:color w:val="000000" w:themeColor="text1"/>
              </w:rPr>
              <w:t xml:space="preserve"> or</w:t>
            </w:r>
            <w:r w:rsidRPr="00036966">
              <w:rPr>
                <w:i/>
                <w:color w:val="000000" w:themeColor="text1"/>
              </w:rPr>
              <w:t xml:space="preserve"> TCI-UL-State</w:t>
            </w:r>
            <w:r w:rsidR="009964B3">
              <w:rPr>
                <w:i/>
                <w:color w:val="000000" w:themeColor="text1"/>
              </w:rPr>
              <w:t xml:space="preserve"> </w:t>
            </w:r>
            <w:r w:rsidR="009964B3" w:rsidRPr="009964B3">
              <w:rPr>
                <w:color w:val="000000" w:themeColor="text1"/>
              </w:rPr>
              <w:t xml:space="preserve">and </w:t>
            </w:r>
            <w:r w:rsidRPr="00036966">
              <w:rPr>
                <w:color w:val="000000" w:themeColor="text1"/>
              </w:rPr>
              <w:t xml:space="preserve">a Type 1 power headroom report and a configured maximum output power for a reference </w:t>
            </w:r>
            <w:r w:rsidRPr="00036966">
              <w:rPr>
                <w:color w:val="000000" w:themeColor="text1"/>
                <w:lang w:eastAsia="ko-KR"/>
              </w:rPr>
              <w:t xml:space="preserve">PUSCH transmission </w:t>
            </w:r>
            <w:r w:rsidRPr="00036966">
              <w:rPr>
                <w:color w:val="000000" w:themeColor="text1"/>
              </w:rPr>
              <w:t xml:space="preserve">associated with the second </w:t>
            </w:r>
            <w:r w:rsidRPr="00036966">
              <w:rPr>
                <w:i/>
                <w:color w:val="000000" w:themeColor="text1"/>
              </w:rPr>
              <w:t>TCI-State</w:t>
            </w:r>
            <w:r w:rsidRPr="00036966">
              <w:rPr>
                <w:color w:val="000000" w:themeColor="text1"/>
              </w:rPr>
              <w:t xml:space="preserve"> or</w:t>
            </w:r>
            <w:r w:rsidRPr="00036966">
              <w:rPr>
                <w:i/>
                <w:color w:val="000000" w:themeColor="text1"/>
              </w:rPr>
              <w:t xml:space="preserve"> TCI-UL-State</w:t>
            </w:r>
            <w:r w:rsidRPr="00036966">
              <w:rPr>
                <w:color w:val="000000" w:themeColor="text1"/>
              </w:rPr>
              <w:t>, where</w:t>
            </w:r>
          </w:p>
          <w:p w14:paraId="451EA6F7" w14:textId="59868F93" w:rsidR="007048E0" w:rsidRPr="006609C2" w:rsidRDefault="007048E0" w:rsidP="006609C2">
            <w:pPr>
              <w:pStyle w:val="B2"/>
              <w:ind w:leftChars="383" w:left="1050"/>
              <w:rPr>
                <w:color w:val="000000" w:themeColor="text1"/>
              </w:rPr>
            </w:pPr>
            <w:r w:rsidRPr="00036966">
              <w:rPr>
                <w:color w:val="000000" w:themeColor="text1"/>
                <w:lang w:val="en-US"/>
              </w:rPr>
              <w:t>-</w:t>
            </w:r>
            <w:r w:rsidRPr="00036966">
              <w:rPr>
                <w:color w:val="000000" w:themeColor="text1"/>
                <w:lang w:val="en-US"/>
              </w:rPr>
              <w:tab/>
              <w:t xml:space="preserve">the UE provides the first </w:t>
            </w:r>
            <w:r w:rsidR="009F5907">
              <w:rPr>
                <w:color w:val="000000" w:themeColor="text1"/>
                <w:lang w:val="en-US"/>
              </w:rPr>
              <w:t>and</w:t>
            </w:r>
            <w:r w:rsidRPr="00036966">
              <w:rPr>
                <w:color w:val="000000" w:themeColor="text1"/>
                <w:lang w:val="en-US"/>
              </w:rPr>
              <w:t xml:space="preserve"> the second Type 1 power headroom reports using the </w:t>
            </w:r>
            <w:r w:rsidRPr="00036966">
              <w:rPr>
                <w:i/>
                <w:color w:val="000000" w:themeColor="text1"/>
                <w:lang w:val="en-US"/>
              </w:rPr>
              <w:t>p0AlphaSetforPUSCH</w:t>
            </w:r>
            <w:r w:rsidRPr="00036966">
              <w:rPr>
                <w:color w:val="000000" w:themeColor="text1"/>
                <w:lang w:val="en-US"/>
              </w:rPr>
              <w:t xml:space="preserve"> and </w:t>
            </w:r>
            <w:r w:rsidRPr="00036966">
              <w:rPr>
                <w:rFonts w:ascii="Times" w:hAnsi="Times" w:cs="Times"/>
                <w:i/>
                <w:iCs/>
                <w:color w:val="000000" w:themeColor="text1"/>
                <w:lang w:val="en-US"/>
              </w:rPr>
              <w:t>pathlossReferenceRS-Id-r17</w:t>
            </w:r>
            <w:r w:rsidRPr="00036966">
              <w:rPr>
                <w:iCs/>
                <w:color w:val="000000" w:themeColor="text1"/>
                <w:lang w:val="en-US"/>
              </w:rPr>
              <w:t xml:space="preserve"> values </w:t>
            </w:r>
            <w:r w:rsidRPr="00036966">
              <w:rPr>
                <w:color w:val="000000" w:themeColor="text1"/>
                <w:lang w:val="en-US"/>
              </w:rPr>
              <w:t xml:space="preserve">associated with the first </w:t>
            </w:r>
            <w:r w:rsidRPr="00036966">
              <w:rPr>
                <w:i/>
                <w:iCs/>
                <w:color w:val="000000" w:themeColor="text1"/>
                <w:lang w:val="en-US"/>
              </w:rPr>
              <w:t>TCI-State</w:t>
            </w:r>
            <w:r w:rsidRPr="00036966">
              <w:rPr>
                <w:iCs/>
                <w:color w:val="000000" w:themeColor="text1"/>
                <w:lang w:val="en-US"/>
              </w:rPr>
              <w:t xml:space="preserve"> or </w:t>
            </w:r>
            <w:r w:rsidRPr="00036966">
              <w:rPr>
                <w:i/>
                <w:iCs/>
                <w:color w:val="000000" w:themeColor="text1"/>
                <w:lang w:val="en-US"/>
              </w:rPr>
              <w:t>TCI-UL-State</w:t>
            </w:r>
            <w:r w:rsidRPr="00036966">
              <w:rPr>
                <w:iCs/>
                <w:color w:val="000000" w:themeColor="text1"/>
                <w:lang w:val="en-US"/>
              </w:rPr>
              <w:t xml:space="preserve"> </w:t>
            </w:r>
            <w:r w:rsidR="009F5907">
              <w:rPr>
                <w:iCs/>
                <w:color w:val="000000" w:themeColor="text1"/>
                <w:lang w:val="en-US"/>
              </w:rPr>
              <w:t>and</w:t>
            </w:r>
            <w:r w:rsidRPr="00036966">
              <w:rPr>
                <w:iCs/>
                <w:color w:val="000000" w:themeColor="text1"/>
                <w:lang w:val="en-US"/>
              </w:rPr>
              <w:t xml:space="preserve"> with the second </w:t>
            </w:r>
            <w:r w:rsidRPr="00036966">
              <w:rPr>
                <w:i/>
                <w:iCs/>
                <w:color w:val="000000" w:themeColor="text1"/>
                <w:lang w:val="en-US"/>
              </w:rPr>
              <w:t>TCI-State</w:t>
            </w:r>
            <w:r w:rsidRPr="00036966">
              <w:rPr>
                <w:iCs/>
                <w:color w:val="000000" w:themeColor="text1"/>
                <w:lang w:val="en-US"/>
              </w:rPr>
              <w:t xml:space="preserve"> or </w:t>
            </w:r>
            <w:r w:rsidRPr="00036966">
              <w:rPr>
                <w:i/>
                <w:iCs/>
                <w:color w:val="000000" w:themeColor="text1"/>
                <w:lang w:val="en-US"/>
              </w:rPr>
              <w:t>TCI-UL-State</w:t>
            </w:r>
            <w:r w:rsidRPr="00036966">
              <w:rPr>
                <w:color w:val="000000" w:themeColor="text1"/>
                <w:lang w:val="en-US"/>
              </w:rPr>
              <w:t>, respectively</w:t>
            </w:r>
            <w:r w:rsidR="009F5907">
              <w:rPr>
                <w:color w:val="000000" w:themeColor="text1"/>
                <w:lang w:val="en-US"/>
              </w:rPr>
              <w:t>.</w:t>
            </w:r>
          </w:p>
        </w:tc>
      </w:tr>
    </w:tbl>
    <w:p w14:paraId="5B4E1A05" w14:textId="1AB7BD6F" w:rsidR="007D588B" w:rsidRDefault="00686143" w:rsidP="00C376B2">
      <w:pPr>
        <w:pStyle w:val="proposal"/>
        <w:snapToGrid/>
        <w:ind w:left="1134" w:hanging="1135"/>
      </w:pPr>
      <w:r>
        <w:lastRenderedPageBreak/>
        <w:t xml:space="preserve">Whether these </w:t>
      </w:r>
      <w:r w:rsidR="00653653">
        <w:rPr>
          <w:rFonts w:hint="eastAsia"/>
        </w:rPr>
        <w:t>two</w:t>
      </w:r>
      <w:r w:rsidR="00653653">
        <w:t xml:space="preserve"> </w:t>
      </w:r>
      <w:r>
        <w:t xml:space="preserve">PHRs </w:t>
      </w:r>
      <w:r w:rsidR="008B0165">
        <w:rPr>
          <w:rFonts w:hint="eastAsia"/>
        </w:rPr>
        <w:t>are</w:t>
      </w:r>
      <w:r>
        <w:t xml:space="preserve"> actual or virtual can be determined similarly as two PHR report for sDCI-based mTRP PUSCH </w:t>
      </w:r>
      <w:r w:rsidR="00EF676A">
        <w:t>repetition</w:t>
      </w:r>
      <w:r>
        <w:rPr>
          <w:rFonts w:hint="eastAsia"/>
        </w:rPr>
        <w:t>.</w:t>
      </w:r>
    </w:p>
    <w:p w14:paraId="17CCD08D" w14:textId="1E2D5064" w:rsidR="00144CAC" w:rsidRPr="00144CAC" w:rsidRDefault="000F1702" w:rsidP="00144CAC">
      <w:r>
        <w:t xml:space="preserve">In </w:t>
      </w:r>
      <w:r w:rsidR="0006338F">
        <w:fldChar w:fldCharType="begin"/>
      </w:r>
      <w:r w:rsidR="0006338F">
        <w:instrText xml:space="preserve"> REF _Ref174117533 \r \h </w:instrText>
      </w:r>
      <w:r w:rsidR="0006338F">
        <w:fldChar w:fldCharType="separate"/>
      </w:r>
      <w:r w:rsidR="0006338F">
        <w:t>[1]</w:t>
      </w:r>
      <w:r w:rsidR="0006338F">
        <w:fldChar w:fldCharType="end"/>
      </w:r>
      <w:r>
        <w:t xml:space="preserve"> we provide corresponding draft CR to capture the PHR report</w:t>
      </w:r>
      <w:r w:rsidR="00144CAC">
        <w:t xml:space="preserve"> for mDCI-based PUSCH+PUSCH sTxMP.  </w:t>
      </w:r>
    </w:p>
    <w:p w14:paraId="3726D000" w14:textId="5B575FE4" w:rsidR="0003092D" w:rsidRDefault="0003092D" w:rsidP="003C15B5">
      <w:pPr>
        <w:pStyle w:val="title1"/>
        <w:ind w:left="425"/>
      </w:pPr>
      <w:r>
        <w:t xml:space="preserve">Conclusion </w:t>
      </w:r>
    </w:p>
    <w:p w14:paraId="4206989A" w14:textId="0DD8EAD3" w:rsidR="0003092D" w:rsidRDefault="0003092D" w:rsidP="005F6B63">
      <w:r>
        <w:t>In this contribution, following proposals are presented:</w:t>
      </w:r>
    </w:p>
    <w:p w14:paraId="03406DE7" w14:textId="03ADDA5F" w:rsidR="007C0432" w:rsidRDefault="007C0432" w:rsidP="007C0432">
      <w:pPr>
        <w:pStyle w:val="proposal"/>
        <w:numPr>
          <w:ilvl w:val="0"/>
          <w:numId w:val="31"/>
        </w:numPr>
        <w:snapToGrid/>
        <w:ind w:hanging="1130"/>
      </w:pPr>
      <w:r>
        <w:t>Reporting two PHRs and two maximum configured power for mDCI-based STXMP in one MAC CE is supported.</w:t>
      </w:r>
    </w:p>
    <w:p w14:paraId="4D5F90D0" w14:textId="0BE19881" w:rsidR="002F5BA6" w:rsidRPr="00D97CF5" w:rsidRDefault="00062928" w:rsidP="00B863B2">
      <w:pPr>
        <w:pStyle w:val="proposal"/>
        <w:numPr>
          <w:ilvl w:val="0"/>
          <w:numId w:val="31"/>
        </w:numPr>
        <w:snapToGrid/>
        <w:ind w:hanging="1130"/>
      </w:pPr>
      <w:r>
        <w:t xml:space="preserve">Whether these </w:t>
      </w:r>
      <w:r w:rsidR="0020697A">
        <w:t xml:space="preserve">two </w:t>
      </w:r>
      <w:r>
        <w:t xml:space="preserve">PHRs </w:t>
      </w:r>
      <w:r w:rsidR="0020697A">
        <w:rPr>
          <w:rFonts w:hint="eastAsia"/>
        </w:rPr>
        <w:t>are</w:t>
      </w:r>
      <w:r w:rsidR="0020697A">
        <w:t xml:space="preserve"> </w:t>
      </w:r>
      <w:r>
        <w:t>actual or virtual can be determined similarly as two PHR report for sDCI-based mTRP PUSCH repetition</w:t>
      </w:r>
      <w:r>
        <w:rPr>
          <w:rFonts w:hint="eastAsia"/>
        </w:rPr>
        <w:t>.</w:t>
      </w:r>
    </w:p>
    <w:p w14:paraId="7DE34F26" w14:textId="21939E26" w:rsidR="00515003" w:rsidRPr="00515003" w:rsidRDefault="00515003" w:rsidP="00AD2D3A">
      <w:pPr>
        <w:pStyle w:val="titlereference"/>
        <w:spacing w:before="156" w:after="156"/>
      </w:pPr>
      <w:r w:rsidRPr="00515003">
        <w:rPr>
          <w:rFonts w:hint="eastAsia"/>
        </w:rPr>
        <w:t>References</w:t>
      </w:r>
    </w:p>
    <w:p w14:paraId="731EFE30" w14:textId="3C0A30AC" w:rsidR="00FF1E6D" w:rsidRPr="00A71CF4" w:rsidRDefault="004A2749" w:rsidP="00A71CF4">
      <w:pPr>
        <w:pStyle w:val="references"/>
      </w:pPr>
      <w:bookmarkStart w:id="6" w:name="_Ref174117533"/>
      <w:r w:rsidRPr="004A2749">
        <w:t>R1-2407844</w:t>
      </w:r>
      <w:r w:rsidR="007C0432">
        <w:t>,”</w:t>
      </w:r>
      <w:r w:rsidR="007C0432" w:rsidRPr="007C0432">
        <w:t xml:space="preserve"> Draft CR on M-DCI based PUSCH+PUSCH STxMP</w:t>
      </w:r>
      <w:r w:rsidR="007C0432">
        <w:t>”.</w:t>
      </w:r>
      <w:bookmarkEnd w:id="6"/>
    </w:p>
    <w:sectPr w:rsidR="00FF1E6D" w:rsidRPr="00A71CF4" w:rsidSect="00E200D7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A0CC98" w14:textId="77777777" w:rsidR="001E1116" w:rsidRDefault="001E1116" w:rsidP="005F6B63">
      <w:r>
        <w:separator/>
      </w:r>
    </w:p>
  </w:endnote>
  <w:endnote w:type="continuationSeparator" w:id="0">
    <w:p w14:paraId="6C44EDD9" w14:textId="77777777" w:rsidR="001E1116" w:rsidRDefault="001E1116" w:rsidP="005F6B63">
      <w:r>
        <w:continuationSeparator/>
      </w:r>
    </w:p>
  </w:endnote>
  <w:endnote w:type="continuationNotice" w:id="1">
    <w:p w14:paraId="742D53DC" w14:textId="77777777" w:rsidR="001E1116" w:rsidRDefault="001E111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NewPSMT">
    <w:altName w:val="Courier New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0D0231" w14:textId="77777777" w:rsidR="001E1116" w:rsidRDefault="001E1116" w:rsidP="005F6B63">
      <w:r>
        <w:separator/>
      </w:r>
    </w:p>
  </w:footnote>
  <w:footnote w:type="continuationSeparator" w:id="0">
    <w:p w14:paraId="403BA93D" w14:textId="77777777" w:rsidR="001E1116" w:rsidRDefault="001E1116" w:rsidP="005F6B63">
      <w:r>
        <w:continuationSeparator/>
      </w:r>
    </w:p>
  </w:footnote>
  <w:footnote w:type="continuationNotice" w:id="1">
    <w:p w14:paraId="45B15BD0" w14:textId="77777777" w:rsidR="001E1116" w:rsidRDefault="001E111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1A73E1"/>
    <w:multiLevelType w:val="hybridMultilevel"/>
    <w:tmpl w:val="B27E3AB0"/>
    <w:lvl w:ilvl="0" w:tplc="7D8F659E">
      <w:start w:val="1"/>
      <w:numFmt w:val="bullet"/>
      <w:lvlText w:val="•"/>
      <w:lvlJc w:val="left"/>
      <w:pPr>
        <w:ind w:left="1620" w:hanging="420"/>
      </w:pPr>
      <w:rPr>
        <w:rFonts w:ascii="宋体" w:eastAsia="宋体" w:hAnsi="宋体" w:cs="宋体" w:hint="default"/>
      </w:rPr>
    </w:lvl>
    <w:lvl w:ilvl="1" w:tplc="04090003" w:tentative="1">
      <w:start w:val="1"/>
      <w:numFmt w:val="bullet"/>
      <w:lvlText w:val=""/>
      <w:lvlJc w:val="left"/>
      <w:pPr>
        <w:ind w:left="2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80" w:hanging="420"/>
      </w:pPr>
      <w:rPr>
        <w:rFonts w:ascii="Wingdings" w:hAnsi="Wingdings" w:hint="default"/>
      </w:rPr>
    </w:lvl>
  </w:abstractNum>
  <w:abstractNum w:abstractNumId="1" w15:restartNumberingAfterBreak="0">
    <w:nsid w:val="137406B5"/>
    <w:multiLevelType w:val="hybridMultilevel"/>
    <w:tmpl w:val="E482E884"/>
    <w:lvl w:ilvl="0" w:tplc="DEA4DE14">
      <w:start w:val="5"/>
      <w:numFmt w:val="bullet"/>
      <w:lvlText w:val="-"/>
      <w:lvlJc w:val="left"/>
      <w:pPr>
        <w:ind w:left="904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3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4" w:hanging="420"/>
      </w:pPr>
      <w:rPr>
        <w:rFonts w:ascii="Wingdings" w:hAnsi="Wingdings" w:hint="default"/>
      </w:rPr>
    </w:lvl>
  </w:abstractNum>
  <w:abstractNum w:abstractNumId="2" w15:restartNumberingAfterBreak="0">
    <w:nsid w:val="17640240"/>
    <w:multiLevelType w:val="multilevel"/>
    <w:tmpl w:val="E5F6BEB2"/>
    <w:lvl w:ilvl="0">
      <w:start w:val="1"/>
      <w:numFmt w:val="bullet"/>
      <w:lvlText w:val="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sz w:val="18"/>
        <w:szCs w:val="18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99F0BAB"/>
    <w:multiLevelType w:val="hybridMultilevel"/>
    <w:tmpl w:val="9B94ECAE"/>
    <w:lvl w:ilvl="0" w:tplc="5F2C719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CD71883"/>
    <w:multiLevelType w:val="hybridMultilevel"/>
    <w:tmpl w:val="84D42E00"/>
    <w:lvl w:ilvl="0" w:tplc="3260F296">
      <w:start w:val="1"/>
      <w:numFmt w:val="decimal"/>
      <w:pStyle w:val="proposal"/>
      <w:lvlText w:val="Proposal %1:"/>
      <w:lvlJc w:val="left"/>
      <w:pPr>
        <w:ind w:left="1130" w:hanging="420"/>
      </w:pPr>
      <w:rPr>
        <w:rFonts w:ascii="Times New Roman" w:hAnsi="Times New Roman" w:cs="Times New Roman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1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8F86914"/>
    <w:multiLevelType w:val="multilevel"/>
    <w:tmpl w:val="B214540E"/>
    <w:lvl w:ilvl="0">
      <w:start w:val="1"/>
      <w:numFmt w:val="decimal"/>
      <w:pStyle w:val="title1"/>
      <w:lvlText w:val="%1."/>
      <w:lvlJc w:val="left"/>
      <w:pPr>
        <w:ind w:left="5670" w:hanging="425"/>
      </w:pPr>
      <w:rPr>
        <w:color w:val="000000" w:themeColor="text1"/>
      </w:rPr>
    </w:lvl>
    <w:lvl w:ilvl="1">
      <w:start w:val="1"/>
      <w:numFmt w:val="decimal"/>
      <w:pStyle w:val="title2"/>
      <w:lvlText w:val="%1.%2."/>
      <w:lvlJc w:val="left"/>
      <w:pPr>
        <w:ind w:left="567" w:hanging="567"/>
      </w:pPr>
    </w:lvl>
    <w:lvl w:ilvl="2">
      <w:start w:val="1"/>
      <w:numFmt w:val="decimal"/>
      <w:pStyle w:val="title3"/>
      <w:lvlText w:val="%1.%2.%3."/>
      <w:lvlJc w:val="left"/>
      <w:pPr>
        <w:ind w:left="8080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6" w15:restartNumberingAfterBreak="0">
    <w:nsid w:val="2A8744B4"/>
    <w:multiLevelType w:val="multilevel"/>
    <w:tmpl w:val="E7AAEAF4"/>
    <w:lvl w:ilvl="0">
      <w:start w:val="1"/>
      <w:numFmt w:val="bullet"/>
      <w:lvlText w:val=""/>
      <w:lvlJc w:val="left"/>
      <w:pPr>
        <w:tabs>
          <w:tab w:val="num" w:pos="0"/>
        </w:tabs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26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。"/>
      <w:lvlJc w:val="left"/>
      <w:pPr>
        <w:tabs>
          <w:tab w:val="num" w:pos="0"/>
        </w:tabs>
        <w:ind w:left="1680" w:hanging="420"/>
      </w:pPr>
      <w:rPr>
        <w:rFonts w:ascii="PMingLiU" w:eastAsia="PMingLiU" w:hAnsi="PMingLiU" w:hint="eastAsia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4200" w:hanging="420"/>
      </w:pPr>
      <w:rPr>
        <w:rFonts w:ascii="Wingdings" w:hAnsi="Wingdings" w:hint="default"/>
      </w:rPr>
    </w:lvl>
  </w:abstractNum>
  <w:abstractNum w:abstractNumId="7" w15:restartNumberingAfterBreak="0">
    <w:nsid w:val="36273C81"/>
    <w:multiLevelType w:val="hybridMultilevel"/>
    <w:tmpl w:val="E8105124"/>
    <w:lvl w:ilvl="0" w:tplc="7D8F659E">
      <w:start w:val="1"/>
      <w:numFmt w:val="bullet"/>
      <w:lvlText w:val="•"/>
      <w:lvlJc w:val="left"/>
      <w:pPr>
        <w:ind w:left="840" w:hanging="420"/>
      </w:pPr>
      <w:rPr>
        <w:rFonts w:ascii="宋体" w:eastAsia="宋体" w:hAnsi="宋体" w:cs="宋体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398E39A3"/>
    <w:multiLevelType w:val="hybridMultilevel"/>
    <w:tmpl w:val="B108085E"/>
    <w:lvl w:ilvl="0" w:tplc="5F2C719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2987D39"/>
    <w:multiLevelType w:val="hybridMultilevel"/>
    <w:tmpl w:val="9E7C8708"/>
    <w:lvl w:ilvl="0" w:tplc="748454F4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55B0666"/>
    <w:multiLevelType w:val="hybridMultilevel"/>
    <w:tmpl w:val="4768B074"/>
    <w:lvl w:ilvl="0" w:tplc="7D8F659E">
      <w:start w:val="1"/>
      <w:numFmt w:val="bullet"/>
      <w:lvlText w:val="•"/>
      <w:lvlJc w:val="left"/>
      <w:pPr>
        <w:ind w:left="1550" w:hanging="420"/>
      </w:pPr>
      <w:rPr>
        <w:rFonts w:ascii="宋体" w:eastAsia="宋体" w:hAnsi="宋体" w:cs="宋体" w:hint="default"/>
      </w:rPr>
    </w:lvl>
    <w:lvl w:ilvl="1" w:tplc="04090003" w:tentative="1">
      <w:start w:val="1"/>
      <w:numFmt w:val="bullet"/>
      <w:lvlText w:val=""/>
      <w:lvlJc w:val="left"/>
      <w:pPr>
        <w:ind w:left="197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0" w:hanging="420"/>
      </w:pPr>
      <w:rPr>
        <w:rFonts w:ascii="Wingdings" w:hAnsi="Wingdings" w:hint="default"/>
      </w:rPr>
    </w:lvl>
  </w:abstractNum>
  <w:abstractNum w:abstractNumId="11" w15:restartNumberingAfterBreak="0">
    <w:nsid w:val="52CA544A"/>
    <w:multiLevelType w:val="singleLevel"/>
    <w:tmpl w:val="0BFE6DBA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12" w15:restartNumberingAfterBreak="0">
    <w:nsid w:val="5915386D"/>
    <w:multiLevelType w:val="hybridMultilevel"/>
    <w:tmpl w:val="E486971A"/>
    <w:lvl w:ilvl="0" w:tplc="7D8F659E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cs="宋体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192665B"/>
    <w:multiLevelType w:val="hybridMultilevel"/>
    <w:tmpl w:val="DEE69A38"/>
    <w:lvl w:ilvl="0" w:tplc="F03251EE">
      <w:start w:val="1"/>
      <w:numFmt w:val="decimal"/>
      <w:pStyle w:val="figure"/>
      <w:lvlText w:val="Figure %1"/>
      <w:lvlJc w:val="left"/>
      <w:pPr>
        <w:ind w:left="420" w:hanging="420"/>
      </w:pPr>
      <w:rPr>
        <w:rFonts w:ascii="Times New Roman" w:hAnsi="Times New Roman" w:cs="Times New Roman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728A5D09"/>
    <w:multiLevelType w:val="hybridMultilevel"/>
    <w:tmpl w:val="FAB6D7C2"/>
    <w:lvl w:ilvl="0" w:tplc="7D8F659E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cs="宋体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75E64C18"/>
    <w:multiLevelType w:val="hybridMultilevel"/>
    <w:tmpl w:val="CFE28CCE"/>
    <w:lvl w:ilvl="0" w:tplc="7D8F659E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cs="宋体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hybridMultilevel"/>
    <w:tmpl w:val="C2769C2A"/>
    <w:lvl w:ilvl="0" w:tplc="E41213F0">
      <w:start w:val="1"/>
      <w:numFmt w:val="bullet"/>
      <w:pStyle w:val="a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13"/>
  </w:num>
  <w:num w:numId="4">
    <w:abstractNumId w:val="16"/>
  </w:num>
  <w:num w:numId="5">
    <w:abstractNumId w:val="7"/>
  </w:num>
  <w:num w:numId="6">
    <w:abstractNumId w:val="5"/>
  </w:num>
  <w:num w:numId="7">
    <w:abstractNumId w:val="5"/>
  </w:num>
  <w:num w:numId="8">
    <w:abstractNumId w:val="11"/>
  </w:num>
  <w:num w:numId="9">
    <w:abstractNumId w:val="0"/>
  </w:num>
  <w:num w:numId="10">
    <w:abstractNumId w:val="4"/>
    <w:lvlOverride w:ilvl="0">
      <w:startOverride w:val="1"/>
    </w:lvlOverride>
  </w:num>
  <w:num w:numId="11">
    <w:abstractNumId w:val="4"/>
    <w:lvlOverride w:ilvl="0">
      <w:startOverride w:val="1"/>
    </w:lvlOverride>
  </w:num>
  <w:num w:numId="12">
    <w:abstractNumId w:val="5"/>
  </w:num>
  <w:num w:numId="13">
    <w:abstractNumId w:val="4"/>
  </w:num>
  <w:num w:numId="14">
    <w:abstractNumId w:val="15"/>
  </w:num>
  <w:num w:numId="15">
    <w:abstractNumId w:val="14"/>
  </w:num>
  <w:num w:numId="16">
    <w:abstractNumId w:val="4"/>
  </w:num>
  <w:num w:numId="17">
    <w:abstractNumId w:val="10"/>
  </w:num>
  <w:num w:numId="18">
    <w:abstractNumId w:val="4"/>
  </w:num>
  <w:num w:numId="19">
    <w:abstractNumId w:val="3"/>
  </w:num>
  <w:num w:numId="20">
    <w:abstractNumId w:val="8"/>
  </w:num>
  <w:num w:numId="21">
    <w:abstractNumId w:val="9"/>
  </w:num>
  <w:num w:numId="22">
    <w:abstractNumId w:val="4"/>
    <w:lvlOverride w:ilvl="0">
      <w:startOverride w:val="1"/>
    </w:lvlOverride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12"/>
  </w:num>
  <w:num w:numId="29">
    <w:abstractNumId w:val="6"/>
  </w:num>
  <w:num w:numId="30">
    <w:abstractNumId w:val="2"/>
  </w:num>
  <w:num w:numId="31">
    <w:abstractNumId w:val="4"/>
    <w:lvlOverride w:ilvl="0">
      <w:startOverride w:val="1"/>
    </w:lvlOverride>
  </w:num>
  <w:num w:numId="32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0FAF"/>
    <w:rsid w:val="000029DE"/>
    <w:rsid w:val="00002C7E"/>
    <w:rsid w:val="00003783"/>
    <w:rsid w:val="00003EBE"/>
    <w:rsid w:val="000100C2"/>
    <w:rsid w:val="00010FED"/>
    <w:rsid w:val="000111CB"/>
    <w:rsid w:val="00012396"/>
    <w:rsid w:val="000129C1"/>
    <w:rsid w:val="00012A38"/>
    <w:rsid w:val="0001529A"/>
    <w:rsid w:val="00015748"/>
    <w:rsid w:val="000157A2"/>
    <w:rsid w:val="000170FE"/>
    <w:rsid w:val="0002033B"/>
    <w:rsid w:val="00020F56"/>
    <w:rsid w:val="0002117F"/>
    <w:rsid w:val="00022BDF"/>
    <w:rsid w:val="00024116"/>
    <w:rsid w:val="00024E87"/>
    <w:rsid w:val="000252A7"/>
    <w:rsid w:val="00025B11"/>
    <w:rsid w:val="000279E9"/>
    <w:rsid w:val="00030584"/>
    <w:rsid w:val="0003092D"/>
    <w:rsid w:val="000329A6"/>
    <w:rsid w:val="00033301"/>
    <w:rsid w:val="00035F17"/>
    <w:rsid w:val="0003651B"/>
    <w:rsid w:val="00036D6F"/>
    <w:rsid w:val="00040344"/>
    <w:rsid w:val="00040740"/>
    <w:rsid w:val="000418A8"/>
    <w:rsid w:val="00041BCC"/>
    <w:rsid w:val="00041C7D"/>
    <w:rsid w:val="00044F2D"/>
    <w:rsid w:val="00045EB6"/>
    <w:rsid w:val="00046649"/>
    <w:rsid w:val="00046C29"/>
    <w:rsid w:val="00047949"/>
    <w:rsid w:val="00050858"/>
    <w:rsid w:val="00051D23"/>
    <w:rsid w:val="00052104"/>
    <w:rsid w:val="000568BC"/>
    <w:rsid w:val="00056AAA"/>
    <w:rsid w:val="0006039C"/>
    <w:rsid w:val="00061110"/>
    <w:rsid w:val="000623CA"/>
    <w:rsid w:val="000625F4"/>
    <w:rsid w:val="00062928"/>
    <w:rsid w:val="00062A25"/>
    <w:rsid w:val="0006338F"/>
    <w:rsid w:val="000638DA"/>
    <w:rsid w:val="00064121"/>
    <w:rsid w:val="00064ACC"/>
    <w:rsid w:val="00065086"/>
    <w:rsid w:val="000652B2"/>
    <w:rsid w:val="000656F4"/>
    <w:rsid w:val="000675A6"/>
    <w:rsid w:val="00070CD8"/>
    <w:rsid w:val="00072858"/>
    <w:rsid w:val="000741EA"/>
    <w:rsid w:val="00076035"/>
    <w:rsid w:val="000763C4"/>
    <w:rsid w:val="000814A3"/>
    <w:rsid w:val="000828A5"/>
    <w:rsid w:val="000836B9"/>
    <w:rsid w:val="0008620E"/>
    <w:rsid w:val="0008676D"/>
    <w:rsid w:val="000878CC"/>
    <w:rsid w:val="00090AA2"/>
    <w:rsid w:val="00090ECC"/>
    <w:rsid w:val="0009118C"/>
    <w:rsid w:val="0009295D"/>
    <w:rsid w:val="000948B2"/>
    <w:rsid w:val="00095F93"/>
    <w:rsid w:val="00096409"/>
    <w:rsid w:val="00097AEB"/>
    <w:rsid w:val="00097C41"/>
    <w:rsid w:val="000A16FA"/>
    <w:rsid w:val="000A19DC"/>
    <w:rsid w:val="000A24BC"/>
    <w:rsid w:val="000A4F31"/>
    <w:rsid w:val="000A513D"/>
    <w:rsid w:val="000A5D20"/>
    <w:rsid w:val="000A6024"/>
    <w:rsid w:val="000A6632"/>
    <w:rsid w:val="000A792C"/>
    <w:rsid w:val="000B1A43"/>
    <w:rsid w:val="000B34E8"/>
    <w:rsid w:val="000B4794"/>
    <w:rsid w:val="000B4D54"/>
    <w:rsid w:val="000B5DC9"/>
    <w:rsid w:val="000B68BF"/>
    <w:rsid w:val="000B7306"/>
    <w:rsid w:val="000B7425"/>
    <w:rsid w:val="000B77F5"/>
    <w:rsid w:val="000C00A0"/>
    <w:rsid w:val="000C0A85"/>
    <w:rsid w:val="000C2722"/>
    <w:rsid w:val="000C3066"/>
    <w:rsid w:val="000C3B16"/>
    <w:rsid w:val="000C3FB9"/>
    <w:rsid w:val="000C44EC"/>
    <w:rsid w:val="000C5300"/>
    <w:rsid w:val="000C5BD4"/>
    <w:rsid w:val="000C5E85"/>
    <w:rsid w:val="000C62B6"/>
    <w:rsid w:val="000D307A"/>
    <w:rsid w:val="000D3262"/>
    <w:rsid w:val="000D4E74"/>
    <w:rsid w:val="000D5A12"/>
    <w:rsid w:val="000D761F"/>
    <w:rsid w:val="000E2E7D"/>
    <w:rsid w:val="000E3BD3"/>
    <w:rsid w:val="000E6D7C"/>
    <w:rsid w:val="000E7114"/>
    <w:rsid w:val="000E7B63"/>
    <w:rsid w:val="000F074F"/>
    <w:rsid w:val="000F1702"/>
    <w:rsid w:val="000F1A43"/>
    <w:rsid w:val="000F3114"/>
    <w:rsid w:val="000F3679"/>
    <w:rsid w:val="000F47AB"/>
    <w:rsid w:val="000F57CE"/>
    <w:rsid w:val="000F6E8E"/>
    <w:rsid w:val="000F71F5"/>
    <w:rsid w:val="000F73E9"/>
    <w:rsid w:val="00101F38"/>
    <w:rsid w:val="00102778"/>
    <w:rsid w:val="00102B1B"/>
    <w:rsid w:val="00103C5F"/>
    <w:rsid w:val="00103DDF"/>
    <w:rsid w:val="0010504B"/>
    <w:rsid w:val="00105BDA"/>
    <w:rsid w:val="00106BE4"/>
    <w:rsid w:val="001123B3"/>
    <w:rsid w:val="0011350C"/>
    <w:rsid w:val="00113EF8"/>
    <w:rsid w:val="001141A0"/>
    <w:rsid w:val="0011789E"/>
    <w:rsid w:val="001229A7"/>
    <w:rsid w:val="00122FB2"/>
    <w:rsid w:val="001247EA"/>
    <w:rsid w:val="00124DEE"/>
    <w:rsid w:val="001252CB"/>
    <w:rsid w:val="00125EA3"/>
    <w:rsid w:val="001261BE"/>
    <w:rsid w:val="00127F76"/>
    <w:rsid w:val="001300AA"/>
    <w:rsid w:val="001319E2"/>
    <w:rsid w:val="00132980"/>
    <w:rsid w:val="00133473"/>
    <w:rsid w:val="00133B86"/>
    <w:rsid w:val="00134B7C"/>
    <w:rsid w:val="00137619"/>
    <w:rsid w:val="00137A29"/>
    <w:rsid w:val="0014432B"/>
    <w:rsid w:val="00144CAC"/>
    <w:rsid w:val="00145059"/>
    <w:rsid w:val="001475B1"/>
    <w:rsid w:val="00147F01"/>
    <w:rsid w:val="00150110"/>
    <w:rsid w:val="0015092F"/>
    <w:rsid w:val="00152A42"/>
    <w:rsid w:val="00152CCA"/>
    <w:rsid w:val="001530CD"/>
    <w:rsid w:val="00153DE0"/>
    <w:rsid w:val="00156225"/>
    <w:rsid w:val="001563B1"/>
    <w:rsid w:val="001572EB"/>
    <w:rsid w:val="00157305"/>
    <w:rsid w:val="0015748B"/>
    <w:rsid w:val="0016288C"/>
    <w:rsid w:val="00162C08"/>
    <w:rsid w:val="00163DA0"/>
    <w:rsid w:val="0016425B"/>
    <w:rsid w:val="00165FCB"/>
    <w:rsid w:val="001706EE"/>
    <w:rsid w:val="00170A5B"/>
    <w:rsid w:val="00171828"/>
    <w:rsid w:val="00172DCB"/>
    <w:rsid w:val="00174A5E"/>
    <w:rsid w:val="00175753"/>
    <w:rsid w:val="001805D5"/>
    <w:rsid w:val="00180F0E"/>
    <w:rsid w:val="001816DD"/>
    <w:rsid w:val="001818C0"/>
    <w:rsid w:val="001822BB"/>
    <w:rsid w:val="001839A0"/>
    <w:rsid w:val="00184ED3"/>
    <w:rsid w:val="00185B5D"/>
    <w:rsid w:val="00185C62"/>
    <w:rsid w:val="00186EBC"/>
    <w:rsid w:val="001877C6"/>
    <w:rsid w:val="00193D1B"/>
    <w:rsid w:val="001951F6"/>
    <w:rsid w:val="00196BEC"/>
    <w:rsid w:val="001A041B"/>
    <w:rsid w:val="001A1D29"/>
    <w:rsid w:val="001A4626"/>
    <w:rsid w:val="001A4A41"/>
    <w:rsid w:val="001A52EB"/>
    <w:rsid w:val="001A5C6E"/>
    <w:rsid w:val="001B13D4"/>
    <w:rsid w:val="001B1AF8"/>
    <w:rsid w:val="001B2289"/>
    <w:rsid w:val="001B5C9B"/>
    <w:rsid w:val="001B77B1"/>
    <w:rsid w:val="001B7881"/>
    <w:rsid w:val="001C0884"/>
    <w:rsid w:val="001C12EF"/>
    <w:rsid w:val="001C4657"/>
    <w:rsid w:val="001C4EE3"/>
    <w:rsid w:val="001C4FD3"/>
    <w:rsid w:val="001C588F"/>
    <w:rsid w:val="001C65E0"/>
    <w:rsid w:val="001D0042"/>
    <w:rsid w:val="001D010C"/>
    <w:rsid w:val="001D0C6E"/>
    <w:rsid w:val="001D12CE"/>
    <w:rsid w:val="001D1BC7"/>
    <w:rsid w:val="001D213B"/>
    <w:rsid w:val="001D481A"/>
    <w:rsid w:val="001D6091"/>
    <w:rsid w:val="001D719F"/>
    <w:rsid w:val="001E01C7"/>
    <w:rsid w:val="001E0244"/>
    <w:rsid w:val="001E0A01"/>
    <w:rsid w:val="001E10A4"/>
    <w:rsid w:val="001E1116"/>
    <w:rsid w:val="001E2B92"/>
    <w:rsid w:val="001E52A2"/>
    <w:rsid w:val="001E6026"/>
    <w:rsid w:val="001E65E4"/>
    <w:rsid w:val="001E7FB6"/>
    <w:rsid w:val="001F0154"/>
    <w:rsid w:val="001F11FC"/>
    <w:rsid w:val="001F182A"/>
    <w:rsid w:val="001F1971"/>
    <w:rsid w:val="001F2165"/>
    <w:rsid w:val="001F2618"/>
    <w:rsid w:val="001F2A68"/>
    <w:rsid w:val="001F3051"/>
    <w:rsid w:val="001F5114"/>
    <w:rsid w:val="001F5162"/>
    <w:rsid w:val="001F67FD"/>
    <w:rsid w:val="002006F2"/>
    <w:rsid w:val="0020088F"/>
    <w:rsid w:val="00202C5A"/>
    <w:rsid w:val="00203701"/>
    <w:rsid w:val="0020460E"/>
    <w:rsid w:val="00204A7F"/>
    <w:rsid w:val="002057D5"/>
    <w:rsid w:val="0020697A"/>
    <w:rsid w:val="002106E4"/>
    <w:rsid w:val="00210E36"/>
    <w:rsid w:val="00211737"/>
    <w:rsid w:val="002119D5"/>
    <w:rsid w:val="00214FD1"/>
    <w:rsid w:val="002219F7"/>
    <w:rsid w:val="00221B38"/>
    <w:rsid w:val="002238F4"/>
    <w:rsid w:val="002240AE"/>
    <w:rsid w:val="002246E8"/>
    <w:rsid w:val="00224A81"/>
    <w:rsid w:val="002304E4"/>
    <w:rsid w:val="00232BC5"/>
    <w:rsid w:val="0023398B"/>
    <w:rsid w:val="00235226"/>
    <w:rsid w:val="0023613F"/>
    <w:rsid w:val="00237610"/>
    <w:rsid w:val="00240D2B"/>
    <w:rsid w:val="00241A2C"/>
    <w:rsid w:val="002436BE"/>
    <w:rsid w:val="0024558B"/>
    <w:rsid w:val="002458FF"/>
    <w:rsid w:val="00245DDC"/>
    <w:rsid w:val="002474AE"/>
    <w:rsid w:val="0024774C"/>
    <w:rsid w:val="00247D27"/>
    <w:rsid w:val="00251843"/>
    <w:rsid w:val="00252C6F"/>
    <w:rsid w:val="00253706"/>
    <w:rsid w:val="00253D9C"/>
    <w:rsid w:val="002552EC"/>
    <w:rsid w:val="002555F8"/>
    <w:rsid w:val="00256335"/>
    <w:rsid w:val="00256B17"/>
    <w:rsid w:val="002570AE"/>
    <w:rsid w:val="002607D6"/>
    <w:rsid w:val="00260A48"/>
    <w:rsid w:val="00260BEB"/>
    <w:rsid w:val="0026310D"/>
    <w:rsid w:val="0026396E"/>
    <w:rsid w:val="00263ACA"/>
    <w:rsid w:val="002666AE"/>
    <w:rsid w:val="002666C3"/>
    <w:rsid w:val="002670B6"/>
    <w:rsid w:val="00275AE9"/>
    <w:rsid w:val="00276E17"/>
    <w:rsid w:val="00277099"/>
    <w:rsid w:val="00280C39"/>
    <w:rsid w:val="00283490"/>
    <w:rsid w:val="0028478C"/>
    <w:rsid w:val="00287700"/>
    <w:rsid w:val="00292654"/>
    <w:rsid w:val="0029325F"/>
    <w:rsid w:val="002936E9"/>
    <w:rsid w:val="00294491"/>
    <w:rsid w:val="002946C3"/>
    <w:rsid w:val="00294C2E"/>
    <w:rsid w:val="00295BD9"/>
    <w:rsid w:val="00296981"/>
    <w:rsid w:val="002A06E9"/>
    <w:rsid w:val="002A171D"/>
    <w:rsid w:val="002A2298"/>
    <w:rsid w:val="002A320D"/>
    <w:rsid w:val="002A4BB0"/>
    <w:rsid w:val="002A4C5E"/>
    <w:rsid w:val="002A7243"/>
    <w:rsid w:val="002A7D26"/>
    <w:rsid w:val="002A7E9B"/>
    <w:rsid w:val="002B0FB0"/>
    <w:rsid w:val="002B2282"/>
    <w:rsid w:val="002B33EF"/>
    <w:rsid w:val="002B5B5A"/>
    <w:rsid w:val="002B7F73"/>
    <w:rsid w:val="002C0270"/>
    <w:rsid w:val="002C1817"/>
    <w:rsid w:val="002C18C2"/>
    <w:rsid w:val="002C2A82"/>
    <w:rsid w:val="002C2A86"/>
    <w:rsid w:val="002C385F"/>
    <w:rsid w:val="002C3BD6"/>
    <w:rsid w:val="002C793C"/>
    <w:rsid w:val="002D167B"/>
    <w:rsid w:val="002D3728"/>
    <w:rsid w:val="002D7299"/>
    <w:rsid w:val="002E084E"/>
    <w:rsid w:val="002E0F88"/>
    <w:rsid w:val="002E14FB"/>
    <w:rsid w:val="002E25A0"/>
    <w:rsid w:val="002E471B"/>
    <w:rsid w:val="002E6011"/>
    <w:rsid w:val="002E7933"/>
    <w:rsid w:val="002F1207"/>
    <w:rsid w:val="002F16D7"/>
    <w:rsid w:val="002F1E80"/>
    <w:rsid w:val="002F1F05"/>
    <w:rsid w:val="002F2096"/>
    <w:rsid w:val="002F34AD"/>
    <w:rsid w:val="002F35EE"/>
    <w:rsid w:val="002F4BA3"/>
    <w:rsid w:val="002F579A"/>
    <w:rsid w:val="002F5A4F"/>
    <w:rsid w:val="002F5BA6"/>
    <w:rsid w:val="002F60E4"/>
    <w:rsid w:val="002F6F47"/>
    <w:rsid w:val="002F7117"/>
    <w:rsid w:val="002F7BE6"/>
    <w:rsid w:val="00304AD4"/>
    <w:rsid w:val="00305679"/>
    <w:rsid w:val="00306383"/>
    <w:rsid w:val="003073BB"/>
    <w:rsid w:val="00310BFE"/>
    <w:rsid w:val="00311389"/>
    <w:rsid w:val="00312577"/>
    <w:rsid w:val="00312DAE"/>
    <w:rsid w:val="00314C6E"/>
    <w:rsid w:val="00314C76"/>
    <w:rsid w:val="00315C10"/>
    <w:rsid w:val="003164A2"/>
    <w:rsid w:val="0031694B"/>
    <w:rsid w:val="00317662"/>
    <w:rsid w:val="003201D6"/>
    <w:rsid w:val="003208D4"/>
    <w:rsid w:val="00320AD1"/>
    <w:rsid w:val="00320D8F"/>
    <w:rsid w:val="003211C1"/>
    <w:rsid w:val="003222AC"/>
    <w:rsid w:val="003239BA"/>
    <w:rsid w:val="00323A89"/>
    <w:rsid w:val="00324B5F"/>
    <w:rsid w:val="00324CD6"/>
    <w:rsid w:val="003259C7"/>
    <w:rsid w:val="00325E3D"/>
    <w:rsid w:val="00326497"/>
    <w:rsid w:val="00326587"/>
    <w:rsid w:val="003266C9"/>
    <w:rsid w:val="00327646"/>
    <w:rsid w:val="00330A0E"/>
    <w:rsid w:val="00331032"/>
    <w:rsid w:val="003320D1"/>
    <w:rsid w:val="00335165"/>
    <w:rsid w:val="00340809"/>
    <w:rsid w:val="003432F5"/>
    <w:rsid w:val="00344E8E"/>
    <w:rsid w:val="003456DD"/>
    <w:rsid w:val="0034646F"/>
    <w:rsid w:val="00346FC5"/>
    <w:rsid w:val="00347519"/>
    <w:rsid w:val="0034773D"/>
    <w:rsid w:val="00347CBE"/>
    <w:rsid w:val="003502F7"/>
    <w:rsid w:val="0035031C"/>
    <w:rsid w:val="00350C2B"/>
    <w:rsid w:val="00352B64"/>
    <w:rsid w:val="00354385"/>
    <w:rsid w:val="00354820"/>
    <w:rsid w:val="00354E21"/>
    <w:rsid w:val="0035743B"/>
    <w:rsid w:val="00357608"/>
    <w:rsid w:val="00357DF7"/>
    <w:rsid w:val="00360D6B"/>
    <w:rsid w:val="00361287"/>
    <w:rsid w:val="0036238B"/>
    <w:rsid w:val="0036277D"/>
    <w:rsid w:val="00363D8C"/>
    <w:rsid w:val="003667C3"/>
    <w:rsid w:val="00366D79"/>
    <w:rsid w:val="00370763"/>
    <w:rsid w:val="003730FE"/>
    <w:rsid w:val="00373560"/>
    <w:rsid w:val="00373ECE"/>
    <w:rsid w:val="00376182"/>
    <w:rsid w:val="00377CEE"/>
    <w:rsid w:val="00377F94"/>
    <w:rsid w:val="0038083B"/>
    <w:rsid w:val="00380CA3"/>
    <w:rsid w:val="0038206C"/>
    <w:rsid w:val="00382E7A"/>
    <w:rsid w:val="00385DF3"/>
    <w:rsid w:val="00386A13"/>
    <w:rsid w:val="00386ECB"/>
    <w:rsid w:val="00387957"/>
    <w:rsid w:val="00387D73"/>
    <w:rsid w:val="00393947"/>
    <w:rsid w:val="00394AF5"/>
    <w:rsid w:val="003961FD"/>
    <w:rsid w:val="003979A8"/>
    <w:rsid w:val="003A0BC9"/>
    <w:rsid w:val="003A117A"/>
    <w:rsid w:val="003A3AD7"/>
    <w:rsid w:val="003A3D7B"/>
    <w:rsid w:val="003A45FC"/>
    <w:rsid w:val="003A5268"/>
    <w:rsid w:val="003A639D"/>
    <w:rsid w:val="003A6E94"/>
    <w:rsid w:val="003B0770"/>
    <w:rsid w:val="003B253A"/>
    <w:rsid w:val="003B3D95"/>
    <w:rsid w:val="003B4B18"/>
    <w:rsid w:val="003B61F9"/>
    <w:rsid w:val="003B7911"/>
    <w:rsid w:val="003C0400"/>
    <w:rsid w:val="003C12CD"/>
    <w:rsid w:val="003C15B5"/>
    <w:rsid w:val="003C18D0"/>
    <w:rsid w:val="003C27BF"/>
    <w:rsid w:val="003C49BB"/>
    <w:rsid w:val="003C50ED"/>
    <w:rsid w:val="003C57CA"/>
    <w:rsid w:val="003C5BA7"/>
    <w:rsid w:val="003C6E5E"/>
    <w:rsid w:val="003C7993"/>
    <w:rsid w:val="003D0190"/>
    <w:rsid w:val="003D058A"/>
    <w:rsid w:val="003D0C82"/>
    <w:rsid w:val="003D4FFD"/>
    <w:rsid w:val="003D788D"/>
    <w:rsid w:val="003E00F7"/>
    <w:rsid w:val="003E095F"/>
    <w:rsid w:val="003E28AA"/>
    <w:rsid w:val="003E29D0"/>
    <w:rsid w:val="003E2F9D"/>
    <w:rsid w:val="003E3A6C"/>
    <w:rsid w:val="003E445F"/>
    <w:rsid w:val="003E4FC0"/>
    <w:rsid w:val="003E5806"/>
    <w:rsid w:val="003E5F14"/>
    <w:rsid w:val="003F11FA"/>
    <w:rsid w:val="003F1DD2"/>
    <w:rsid w:val="003F22CA"/>
    <w:rsid w:val="003F4602"/>
    <w:rsid w:val="003F63B1"/>
    <w:rsid w:val="004003CA"/>
    <w:rsid w:val="00400903"/>
    <w:rsid w:val="00400909"/>
    <w:rsid w:val="00401126"/>
    <w:rsid w:val="00401DC2"/>
    <w:rsid w:val="00404C83"/>
    <w:rsid w:val="00405422"/>
    <w:rsid w:val="00406FCD"/>
    <w:rsid w:val="004076E4"/>
    <w:rsid w:val="00410285"/>
    <w:rsid w:val="00410C5A"/>
    <w:rsid w:val="00411719"/>
    <w:rsid w:val="004134A5"/>
    <w:rsid w:val="00413F89"/>
    <w:rsid w:val="00415558"/>
    <w:rsid w:val="0041558E"/>
    <w:rsid w:val="0041583C"/>
    <w:rsid w:val="0041596B"/>
    <w:rsid w:val="00415E10"/>
    <w:rsid w:val="0041702C"/>
    <w:rsid w:val="004210E8"/>
    <w:rsid w:val="00421412"/>
    <w:rsid w:val="00423B83"/>
    <w:rsid w:val="00424087"/>
    <w:rsid w:val="00425478"/>
    <w:rsid w:val="00425852"/>
    <w:rsid w:val="00426029"/>
    <w:rsid w:val="004272D6"/>
    <w:rsid w:val="00427D98"/>
    <w:rsid w:val="0043052E"/>
    <w:rsid w:val="00430752"/>
    <w:rsid w:val="00430763"/>
    <w:rsid w:val="0043157A"/>
    <w:rsid w:val="004315C0"/>
    <w:rsid w:val="00431B77"/>
    <w:rsid w:val="00431DD8"/>
    <w:rsid w:val="0043392C"/>
    <w:rsid w:val="00433C18"/>
    <w:rsid w:val="00433F46"/>
    <w:rsid w:val="0043406B"/>
    <w:rsid w:val="00436449"/>
    <w:rsid w:val="0043667E"/>
    <w:rsid w:val="004374E5"/>
    <w:rsid w:val="00437575"/>
    <w:rsid w:val="00437AD7"/>
    <w:rsid w:val="00443596"/>
    <w:rsid w:val="00445318"/>
    <w:rsid w:val="00445EA6"/>
    <w:rsid w:val="00450E65"/>
    <w:rsid w:val="00452C84"/>
    <w:rsid w:val="004531DD"/>
    <w:rsid w:val="00453474"/>
    <w:rsid w:val="00453FB5"/>
    <w:rsid w:val="004554AB"/>
    <w:rsid w:val="00455AEF"/>
    <w:rsid w:val="00455BC3"/>
    <w:rsid w:val="0045609A"/>
    <w:rsid w:val="004569F1"/>
    <w:rsid w:val="004579A8"/>
    <w:rsid w:val="00457E5A"/>
    <w:rsid w:val="004612A0"/>
    <w:rsid w:val="00461B0A"/>
    <w:rsid w:val="00463918"/>
    <w:rsid w:val="0046511B"/>
    <w:rsid w:val="00465167"/>
    <w:rsid w:val="00465959"/>
    <w:rsid w:val="00465CE7"/>
    <w:rsid w:val="0046650A"/>
    <w:rsid w:val="004669C8"/>
    <w:rsid w:val="00472142"/>
    <w:rsid w:val="00473848"/>
    <w:rsid w:val="00476E56"/>
    <w:rsid w:val="0048100B"/>
    <w:rsid w:val="00481444"/>
    <w:rsid w:val="00483B3C"/>
    <w:rsid w:val="00483BD6"/>
    <w:rsid w:val="00486D39"/>
    <w:rsid w:val="004948AF"/>
    <w:rsid w:val="00495527"/>
    <w:rsid w:val="00496149"/>
    <w:rsid w:val="00496C02"/>
    <w:rsid w:val="00496D13"/>
    <w:rsid w:val="00497F14"/>
    <w:rsid w:val="00497FC1"/>
    <w:rsid w:val="004A14B7"/>
    <w:rsid w:val="004A2749"/>
    <w:rsid w:val="004A2810"/>
    <w:rsid w:val="004A3CA4"/>
    <w:rsid w:val="004A4053"/>
    <w:rsid w:val="004A5A61"/>
    <w:rsid w:val="004A7A5F"/>
    <w:rsid w:val="004B0104"/>
    <w:rsid w:val="004B24AE"/>
    <w:rsid w:val="004B4DC0"/>
    <w:rsid w:val="004C0A22"/>
    <w:rsid w:val="004C25FD"/>
    <w:rsid w:val="004C39B8"/>
    <w:rsid w:val="004C3CDD"/>
    <w:rsid w:val="004C4016"/>
    <w:rsid w:val="004C4413"/>
    <w:rsid w:val="004C51C5"/>
    <w:rsid w:val="004C593E"/>
    <w:rsid w:val="004C6454"/>
    <w:rsid w:val="004C6739"/>
    <w:rsid w:val="004C680A"/>
    <w:rsid w:val="004C71E8"/>
    <w:rsid w:val="004C78C4"/>
    <w:rsid w:val="004D08AD"/>
    <w:rsid w:val="004D1BE5"/>
    <w:rsid w:val="004D2125"/>
    <w:rsid w:val="004D334E"/>
    <w:rsid w:val="004D414E"/>
    <w:rsid w:val="004D4463"/>
    <w:rsid w:val="004D458D"/>
    <w:rsid w:val="004D4A13"/>
    <w:rsid w:val="004D4ECF"/>
    <w:rsid w:val="004D6EAB"/>
    <w:rsid w:val="004E0F33"/>
    <w:rsid w:val="004E29FB"/>
    <w:rsid w:val="004E35A2"/>
    <w:rsid w:val="004E4378"/>
    <w:rsid w:val="004E6E5B"/>
    <w:rsid w:val="004E711A"/>
    <w:rsid w:val="004E71C6"/>
    <w:rsid w:val="004E72A2"/>
    <w:rsid w:val="004F090D"/>
    <w:rsid w:val="004F0A51"/>
    <w:rsid w:val="004F287A"/>
    <w:rsid w:val="004F427E"/>
    <w:rsid w:val="004F4791"/>
    <w:rsid w:val="004F4F8A"/>
    <w:rsid w:val="004F53DA"/>
    <w:rsid w:val="004F68F8"/>
    <w:rsid w:val="004F6F20"/>
    <w:rsid w:val="004F793F"/>
    <w:rsid w:val="00500122"/>
    <w:rsid w:val="005004D4"/>
    <w:rsid w:val="005016A0"/>
    <w:rsid w:val="00502396"/>
    <w:rsid w:val="0050322F"/>
    <w:rsid w:val="00504A74"/>
    <w:rsid w:val="00505D93"/>
    <w:rsid w:val="00507102"/>
    <w:rsid w:val="005115EE"/>
    <w:rsid w:val="00515003"/>
    <w:rsid w:val="0051570B"/>
    <w:rsid w:val="00516992"/>
    <w:rsid w:val="00516F72"/>
    <w:rsid w:val="00517167"/>
    <w:rsid w:val="00517202"/>
    <w:rsid w:val="00517A21"/>
    <w:rsid w:val="00520225"/>
    <w:rsid w:val="0052028B"/>
    <w:rsid w:val="005228FB"/>
    <w:rsid w:val="00524186"/>
    <w:rsid w:val="0052419D"/>
    <w:rsid w:val="00524595"/>
    <w:rsid w:val="00526B51"/>
    <w:rsid w:val="00526D9A"/>
    <w:rsid w:val="00527D27"/>
    <w:rsid w:val="005300F6"/>
    <w:rsid w:val="00531032"/>
    <w:rsid w:val="0053191B"/>
    <w:rsid w:val="00531AF4"/>
    <w:rsid w:val="00531B94"/>
    <w:rsid w:val="005324E4"/>
    <w:rsid w:val="00532DF2"/>
    <w:rsid w:val="00533550"/>
    <w:rsid w:val="00533C3C"/>
    <w:rsid w:val="00535B5A"/>
    <w:rsid w:val="00535FD6"/>
    <w:rsid w:val="00536816"/>
    <w:rsid w:val="005403D1"/>
    <w:rsid w:val="00540E93"/>
    <w:rsid w:val="00541652"/>
    <w:rsid w:val="005416E7"/>
    <w:rsid w:val="005421F2"/>
    <w:rsid w:val="0054222E"/>
    <w:rsid w:val="00543921"/>
    <w:rsid w:val="00543A76"/>
    <w:rsid w:val="00543BA1"/>
    <w:rsid w:val="005441AE"/>
    <w:rsid w:val="00544803"/>
    <w:rsid w:val="00550E05"/>
    <w:rsid w:val="005513C7"/>
    <w:rsid w:val="005517E4"/>
    <w:rsid w:val="00552997"/>
    <w:rsid w:val="005534CE"/>
    <w:rsid w:val="0055369D"/>
    <w:rsid w:val="00554A97"/>
    <w:rsid w:val="00555D52"/>
    <w:rsid w:val="00556AD4"/>
    <w:rsid w:val="0056044B"/>
    <w:rsid w:val="00560FCB"/>
    <w:rsid w:val="00561F4E"/>
    <w:rsid w:val="00562590"/>
    <w:rsid w:val="00562E66"/>
    <w:rsid w:val="005644E6"/>
    <w:rsid w:val="005648E5"/>
    <w:rsid w:val="00564AAC"/>
    <w:rsid w:val="005665A2"/>
    <w:rsid w:val="00566CA0"/>
    <w:rsid w:val="00567C76"/>
    <w:rsid w:val="005704D2"/>
    <w:rsid w:val="0057115B"/>
    <w:rsid w:val="005720C6"/>
    <w:rsid w:val="005729AB"/>
    <w:rsid w:val="00574C9C"/>
    <w:rsid w:val="00575519"/>
    <w:rsid w:val="00576211"/>
    <w:rsid w:val="00576EB1"/>
    <w:rsid w:val="005779A8"/>
    <w:rsid w:val="00580280"/>
    <w:rsid w:val="005807D7"/>
    <w:rsid w:val="005822E8"/>
    <w:rsid w:val="005827E0"/>
    <w:rsid w:val="005831F0"/>
    <w:rsid w:val="005832A0"/>
    <w:rsid w:val="00584904"/>
    <w:rsid w:val="00584A7F"/>
    <w:rsid w:val="005852E8"/>
    <w:rsid w:val="00586048"/>
    <w:rsid w:val="00586330"/>
    <w:rsid w:val="00586B64"/>
    <w:rsid w:val="0059093A"/>
    <w:rsid w:val="00590CAB"/>
    <w:rsid w:val="0059103B"/>
    <w:rsid w:val="00591A81"/>
    <w:rsid w:val="005930C4"/>
    <w:rsid w:val="0059527A"/>
    <w:rsid w:val="0059528E"/>
    <w:rsid w:val="00596EE4"/>
    <w:rsid w:val="005971A6"/>
    <w:rsid w:val="005977E5"/>
    <w:rsid w:val="005A00E4"/>
    <w:rsid w:val="005A0290"/>
    <w:rsid w:val="005A1C06"/>
    <w:rsid w:val="005A517F"/>
    <w:rsid w:val="005A5671"/>
    <w:rsid w:val="005A6590"/>
    <w:rsid w:val="005B07C6"/>
    <w:rsid w:val="005B12D8"/>
    <w:rsid w:val="005B4B38"/>
    <w:rsid w:val="005B690B"/>
    <w:rsid w:val="005C088F"/>
    <w:rsid w:val="005C0B30"/>
    <w:rsid w:val="005C1B25"/>
    <w:rsid w:val="005C1D05"/>
    <w:rsid w:val="005C1F51"/>
    <w:rsid w:val="005C2267"/>
    <w:rsid w:val="005C24ED"/>
    <w:rsid w:val="005C2CC1"/>
    <w:rsid w:val="005C34F6"/>
    <w:rsid w:val="005C37AC"/>
    <w:rsid w:val="005C38EE"/>
    <w:rsid w:val="005C581B"/>
    <w:rsid w:val="005C586C"/>
    <w:rsid w:val="005C5FE6"/>
    <w:rsid w:val="005C601F"/>
    <w:rsid w:val="005D071E"/>
    <w:rsid w:val="005D0BF6"/>
    <w:rsid w:val="005D0CB9"/>
    <w:rsid w:val="005D27F9"/>
    <w:rsid w:val="005D284A"/>
    <w:rsid w:val="005D3397"/>
    <w:rsid w:val="005D7367"/>
    <w:rsid w:val="005D7D86"/>
    <w:rsid w:val="005D7F57"/>
    <w:rsid w:val="005E1ECC"/>
    <w:rsid w:val="005E2A9D"/>
    <w:rsid w:val="005E3100"/>
    <w:rsid w:val="005E7E85"/>
    <w:rsid w:val="005F0F44"/>
    <w:rsid w:val="005F1378"/>
    <w:rsid w:val="005F1589"/>
    <w:rsid w:val="005F29A1"/>
    <w:rsid w:val="005F3743"/>
    <w:rsid w:val="005F417E"/>
    <w:rsid w:val="005F5CC4"/>
    <w:rsid w:val="005F65C2"/>
    <w:rsid w:val="005F678E"/>
    <w:rsid w:val="005F6B63"/>
    <w:rsid w:val="005F759E"/>
    <w:rsid w:val="006016B2"/>
    <w:rsid w:val="00601F8F"/>
    <w:rsid w:val="00603581"/>
    <w:rsid w:val="00603767"/>
    <w:rsid w:val="00603C6F"/>
    <w:rsid w:val="00604D7A"/>
    <w:rsid w:val="006077FF"/>
    <w:rsid w:val="00613288"/>
    <w:rsid w:val="00614295"/>
    <w:rsid w:val="00615E2E"/>
    <w:rsid w:val="00615FA2"/>
    <w:rsid w:val="00616CDB"/>
    <w:rsid w:val="00617627"/>
    <w:rsid w:val="00620B1C"/>
    <w:rsid w:val="00621580"/>
    <w:rsid w:val="00623F87"/>
    <w:rsid w:val="006251DB"/>
    <w:rsid w:val="00626F26"/>
    <w:rsid w:val="00627537"/>
    <w:rsid w:val="00632D91"/>
    <w:rsid w:val="0063786D"/>
    <w:rsid w:val="00640147"/>
    <w:rsid w:val="00640161"/>
    <w:rsid w:val="00643C82"/>
    <w:rsid w:val="00645D6A"/>
    <w:rsid w:val="0064618A"/>
    <w:rsid w:val="00647482"/>
    <w:rsid w:val="0065124E"/>
    <w:rsid w:val="006522BF"/>
    <w:rsid w:val="006522C3"/>
    <w:rsid w:val="00653653"/>
    <w:rsid w:val="00653D69"/>
    <w:rsid w:val="00653E88"/>
    <w:rsid w:val="0065686C"/>
    <w:rsid w:val="006609C2"/>
    <w:rsid w:val="006616D0"/>
    <w:rsid w:val="006618A5"/>
    <w:rsid w:val="00661904"/>
    <w:rsid w:val="006621F8"/>
    <w:rsid w:val="00662420"/>
    <w:rsid w:val="00662C21"/>
    <w:rsid w:val="0066362E"/>
    <w:rsid w:val="00664A61"/>
    <w:rsid w:val="00666AD3"/>
    <w:rsid w:val="0066722D"/>
    <w:rsid w:val="006705A0"/>
    <w:rsid w:val="006706CB"/>
    <w:rsid w:val="00670F97"/>
    <w:rsid w:val="006717C2"/>
    <w:rsid w:val="0067273D"/>
    <w:rsid w:val="006727A7"/>
    <w:rsid w:val="00672C8A"/>
    <w:rsid w:val="006740F9"/>
    <w:rsid w:val="006746B6"/>
    <w:rsid w:val="00674745"/>
    <w:rsid w:val="0067626A"/>
    <w:rsid w:val="0067634F"/>
    <w:rsid w:val="00676C5F"/>
    <w:rsid w:val="0068034A"/>
    <w:rsid w:val="006816BF"/>
    <w:rsid w:val="00682139"/>
    <w:rsid w:val="00684A2B"/>
    <w:rsid w:val="00684FF7"/>
    <w:rsid w:val="00686143"/>
    <w:rsid w:val="006906CE"/>
    <w:rsid w:val="00693295"/>
    <w:rsid w:val="006946ED"/>
    <w:rsid w:val="00694AC7"/>
    <w:rsid w:val="0069585B"/>
    <w:rsid w:val="00695FDC"/>
    <w:rsid w:val="006A0B31"/>
    <w:rsid w:val="006A1EEF"/>
    <w:rsid w:val="006A3128"/>
    <w:rsid w:val="006A379C"/>
    <w:rsid w:val="006A3D20"/>
    <w:rsid w:val="006A43DD"/>
    <w:rsid w:val="006A45D6"/>
    <w:rsid w:val="006A51AD"/>
    <w:rsid w:val="006A5A7A"/>
    <w:rsid w:val="006B0D78"/>
    <w:rsid w:val="006B1110"/>
    <w:rsid w:val="006B1134"/>
    <w:rsid w:val="006B1CB1"/>
    <w:rsid w:val="006B1D6E"/>
    <w:rsid w:val="006B2559"/>
    <w:rsid w:val="006B72FF"/>
    <w:rsid w:val="006B7EB4"/>
    <w:rsid w:val="006C0281"/>
    <w:rsid w:val="006C19B2"/>
    <w:rsid w:val="006C1EEC"/>
    <w:rsid w:val="006C21F1"/>
    <w:rsid w:val="006C4739"/>
    <w:rsid w:val="006C4D51"/>
    <w:rsid w:val="006C5071"/>
    <w:rsid w:val="006C6083"/>
    <w:rsid w:val="006C6B6A"/>
    <w:rsid w:val="006C77A1"/>
    <w:rsid w:val="006C7A00"/>
    <w:rsid w:val="006C7C99"/>
    <w:rsid w:val="006D173C"/>
    <w:rsid w:val="006D2030"/>
    <w:rsid w:val="006D256E"/>
    <w:rsid w:val="006D25EB"/>
    <w:rsid w:val="006D2DA8"/>
    <w:rsid w:val="006D48F0"/>
    <w:rsid w:val="006E08DA"/>
    <w:rsid w:val="006E12A1"/>
    <w:rsid w:val="006E16D1"/>
    <w:rsid w:val="006E3016"/>
    <w:rsid w:val="006E4586"/>
    <w:rsid w:val="006E4879"/>
    <w:rsid w:val="006E48C6"/>
    <w:rsid w:val="006E538E"/>
    <w:rsid w:val="006E5B08"/>
    <w:rsid w:val="006E5B30"/>
    <w:rsid w:val="006E6D1C"/>
    <w:rsid w:val="006E7052"/>
    <w:rsid w:val="006E7B88"/>
    <w:rsid w:val="006F0D7B"/>
    <w:rsid w:val="006F285E"/>
    <w:rsid w:val="006F3299"/>
    <w:rsid w:val="006F34DE"/>
    <w:rsid w:val="006F3EC6"/>
    <w:rsid w:val="006F55BB"/>
    <w:rsid w:val="006F5658"/>
    <w:rsid w:val="006F6825"/>
    <w:rsid w:val="006F715E"/>
    <w:rsid w:val="006F7DE6"/>
    <w:rsid w:val="007002A3"/>
    <w:rsid w:val="00701CC5"/>
    <w:rsid w:val="00702B1D"/>
    <w:rsid w:val="00703ED8"/>
    <w:rsid w:val="007048E0"/>
    <w:rsid w:val="00710130"/>
    <w:rsid w:val="00710173"/>
    <w:rsid w:val="00711158"/>
    <w:rsid w:val="00712FE0"/>
    <w:rsid w:val="007131BE"/>
    <w:rsid w:val="00715E61"/>
    <w:rsid w:val="007205BA"/>
    <w:rsid w:val="00721F85"/>
    <w:rsid w:val="007225C8"/>
    <w:rsid w:val="00724C6E"/>
    <w:rsid w:val="0072561C"/>
    <w:rsid w:val="00726694"/>
    <w:rsid w:val="00726F5E"/>
    <w:rsid w:val="007306D9"/>
    <w:rsid w:val="00730AC6"/>
    <w:rsid w:val="0073106E"/>
    <w:rsid w:val="00731C2A"/>
    <w:rsid w:val="007325E3"/>
    <w:rsid w:val="00734574"/>
    <w:rsid w:val="00735C67"/>
    <w:rsid w:val="0074063C"/>
    <w:rsid w:val="00740A3C"/>
    <w:rsid w:val="00743CBD"/>
    <w:rsid w:val="00743D71"/>
    <w:rsid w:val="00744F2B"/>
    <w:rsid w:val="00745D3D"/>
    <w:rsid w:val="00745EAA"/>
    <w:rsid w:val="00746CAF"/>
    <w:rsid w:val="00746CF3"/>
    <w:rsid w:val="0075087F"/>
    <w:rsid w:val="00751793"/>
    <w:rsid w:val="00751CBF"/>
    <w:rsid w:val="007543E3"/>
    <w:rsid w:val="0075452A"/>
    <w:rsid w:val="00760F17"/>
    <w:rsid w:val="00761099"/>
    <w:rsid w:val="0076109B"/>
    <w:rsid w:val="007614EA"/>
    <w:rsid w:val="00761669"/>
    <w:rsid w:val="007653E1"/>
    <w:rsid w:val="00765E7D"/>
    <w:rsid w:val="00770EB1"/>
    <w:rsid w:val="00771C54"/>
    <w:rsid w:val="007729B0"/>
    <w:rsid w:val="007732E3"/>
    <w:rsid w:val="0077422E"/>
    <w:rsid w:val="007755BF"/>
    <w:rsid w:val="00775C4A"/>
    <w:rsid w:val="007761EA"/>
    <w:rsid w:val="0077782B"/>
    <w:rsid w:val="00782B3F"/>
    <w:rsid w:val="00783427"/>
    <w:rsid w:val="007841AD"/>
    <w:rsid w:val="007848E0"/>
    <w:rsid w:val="00785277"/>
    <w:rsid w:val="007858AB"/>
    <w:rsid w:val="00785947"/>
    <w:rsid w:val="0078629B"/>
    <w:rsid w:val="0078757B"/>
    <w:rsid w:val="007879A2"/>
    <w:rsid w:val="00787BF0"/>
    <w:rsid w:val="0079049E"/>
    <w:rsid w:val="00791191"/>
    <w:rsid w:val="007912EE"/>
    <w:rsid w:val="007916BB"/>
    <w:rsid w:val="00793371"/>
    <w:rsid w:val="00793A41"/>
    <w:rsid w:val="007945D2"/>
    <w:rsid w:val="007954D8"/>
    <w:rsid w:val="00796647"/>
    <w:rsid w:val="0079664B"/>
    <w:rsid w:val="007A0C2E"/>
    <w:rsid w:val="007A229A"/>
    <w:rsid w:val="007A30D3"/>
    <w:rsid w:val="007A5005"/>
    <w:rsid w:val="007A5297"/>
    <w:rsid w:val="007A531C"/>
    <w:rsid w:val="007B04C4"/>
    <w:rsid w:val="007B6D51"/>
    <w:rsid w:val="007B7087"/>
    <w:rsid w:val="007B7A39"/>
    <w:rsid w:val="007B7CC7"/>
    <w:rsid w:val="007B7E34"/>
    <w:rsid w:val="007C0432"/>
    <w:rsid w:val="007C05D8"/>
    <w:rsid w:val="007C0976"/>
    <w:rsid w:val="007C1A6D"/>
    <w:rsid w:val="007C3453"/>
    <w:rsid w:val="007C349C"/>
    <w:rsid w:val="007C3EF9"/>
    <w:rsid w:val="007C4A6D"/>
    <w:rsid w:val="007C7712"/>
    <w:rsid w:val="007C7BCA"/>
    <w:rsid w:val="007D026A"/>
    <w:rsid w:val="007D0782"/>
    <w:rsid w:val="007D2316"/>
    <w:rsid w:val="007D4242"/>
    <w:rsid w:val="007D42FC"/>
    <w:rsid w:val="007D4963"/>
    <w:rsid w:val="007D4F81"/>
    <w:rsid w:val="007D559B"/>
    <w:rsid w:val="007D588B"/>
    <w:rsid w:val="007D5A53"/>
    <w:rsid w:val="007D6814"/>
    <w:rsid w:val="007E0512"/>
    <w:rsid w:val="007E6F3F"/>
    <w:rsid w:val="007F01A3"/>
    <w:rsid w:val="007F1997"/>
    <w:rsid w:val="007F49CB"/>
    <w:rsid w:val="007F54A1"/>
    <w:rsid w:val="007F620A"/>
    <w:rsid w:val="007F6F65"/>
    <w:rsid w:val="007F7EC8"/>
    <w:rsid w:val="008004B0"/>
    <w:rsid w:val="00800656"/>
    <w:rsid w:val="00800E04"/>
    <w:rsid w:val="00802B33"/>
    <w:rsid w:val="00806070"/>
    <w:rsid w:val="00806C92"/>
    <w:rsid w:val="00806CC9"/>
    <w:rsid w:val="00807CF1"/>
    <w:rsid w:val="00810DCF"/>
    <w:rsid w:val="0081186B"/>
    <w:rsid w:val="00812E2C"/>
    <w:rsid w:val="008150D1"/>
    <w:rsid w:val="008157C3"/>
    <w:rsid w:val="00815842"/>
    <w:rsid w:val="00815C64"/>
    <w:rsid w:val="00816DB8"/>
    <w:rsid w:val="008173F0"/>
    <w:rsid w:val="0082323C"/>
    <w:rsid w:val="00824708"/>
    <w:rsid w:val="00824EEC"/>
    <w:rsid w:val="00827A72"/>
    <w:rsid w:val="008303AF"/>
    <w:rsid w:val="00830841"/>
    <w:rsid w:val="00830A9B"/>
    <w:rsid w:val="00830BDC"/>
    <w:rsid w:val="00830CC4"/>
    <w:rsid w:val="008310AE"/>
    <w:rsid w:val="00832C29"/>
    <w:rsid w:val="00832D6C"/>
    <w:rsid w:val="00833184"/>
    <w:rsid w:val="0083320F"/>
    <w:rsid w:val="00834B42"/>
    <w:rsid w:val="0084043E"/>
    <w:rsid w:val="0084140D"/>
    <w:rsid w:val="00842025"/>
    <w:rsid w:val="00842A22"/>
    <w:rsid w:val="0084347E"/>
    <w:rsid w:val="00845C3D"/>
    <w:rsid w:val="008500FA"/>
    <w:rsid w:val="00850F3E"/>
    <w:rsid w:val="00851249"/>
    <w:rsid w:val="00852A42"/>
    <w:rsid w:val="00854209"/>
    <w:rsid w:val="00855CA9"/>
    <w:rsid w:val="0085671A"/>
    <w:rsid w:val="00857685"/>
    <w:rsid w:val="0085785C"/>
    <w:rsid w:val="00860C21"/>
    <w:rsid w:val="008619AE"/>
    <w:rsid w:val="00861B7F"/>
    <w:rsid w:val="008627EF"/>
    <w:rsid w:val="00862EDA"/>
    <w:rsid w:val="0086365F"/>
    <w:rsid w:val="00863948"/>
    <w:rsid w:val="008639AB"/>
    <w:rsid w:val="008652F1"/>
    <w:rsid w:val="008654D7"/>
    <w:rsid w:val="0086584B"/>
    <w:rsid w:val="00866C62"/>
    <w:rsid w:val="00866F17"/>
    <w:rsid w:val="0086716E"/>
    <w:rsid w:val="0086786D"/>
    <w:rsid w:val="008706EA"/>
    <w:rsid w:val="008710FD"/>
    <w:rsid w:val="00871FA0"/>
    <w:rsid w:val="00873DE1"/>
    <w:rsid w:val="00876483"/>
    <w:rsid w:val="00876E07"/>
    <w:rsid w:val="008800CE"/>
    <w:rsid w:val="008800E5"/>
    <w:rsid w:val="00886017"/>
    <w:rsid w:val="008864ED"/>
    <w:rsid w:val="00886625"/>
    <w:rsid w:val="0088665B"/>
    <w:rsid w:val="0088782A"/>
    <w:rsid w:val="008900F7"/>
    <w:rsid w:val="00891930"/>
    <w:rsid w:val="00893773"/>
    <w:rsid w:val="00897DD2"/>
    <w:rsid w:val="008A0A95"/>
    <w:rsid w:val="008A0DD1"/>
    <w:rsid w:val="008A168F"/>
    <w:rsid w:val="008A4522"/>
    <w:rsid w:val="008A69BD"/>
    <w:rsid w:val="008A7669"/>
    <w:rsid w:val="008B0165"/>
    <w:rsid w:val="008B07A5"/>
    <w:rsid w:val="008B1B05"/>
    <w:rsid w:val="008B2055"/>
    <w:rsid w:val="008B2980"/>
    <w:rsid w:val="008B4E0F"/>
    <w:rsid w:val="008B7820"/>
    <w:rsid w:val="008C16A8"/>
    <w:rsid w:val="008C1810"/>
    <w:rsid w:val="008C1AF7"/>
    <w:rsid w:val="008C31C7"/>
    <w:rsid w:val="008C3D76"/>
    <w:rsid w:val="008C4208"/>
    <w:rsid w:val="008C4A36"/>
    <w:rsid w:val="008C545A"/>
    <w:rsid w:val="008C5720"/>
    <w:rsid w:val="008D059E"/>
    <w:rsid w:val="008D0D14"/>
    <w:rsid w:val="008D1879"/>
    <w:rsid w:val="008D2EB5"/>
    <w:rsid w:val="008D6020"/>
    <w:rsid w:val="008D7444"/>
    <w:rsid w:val="008E0B7D"/>
    <w:rsid w:val="008E1A45"/>
    <w:rsid w:val="008E2DB0"/>
    <w:rsid w:val="008E3F76"/>
    <w:rsid w:val="008E4FF0"/>
    <w:rsid w:val="008E5D89"/>
    <w:rsid w:val="008E5DCD"/>
    <w:rsid w:val="008E5FC8"/>
    <w:rsid w:val="008E6CC8"/>
    <w:rsid w:val="008E7ECD"/>
    <w:rsid w:val="008F04FB"/>
    <w:rsid w:val="008F08EB"/>
    <w:rsid w:val="008F0A46"/>
    <w:rsid w:val="008F109E"/>
    <w:rsid w:val="008F208C"/>
    <w:rsid w:val="008F3228"/>
    <w:rsid w:val="008F4C4B"/>
    <w:rsid w:val="008F5543"/>
    <w:rsid w:val="008F58FA"/>
    <w:rsid w:val="008F6B13"/>
    <w:rsid w:val="00901186"/>
    <w:rsid w:val="0090123E"/>
    <w:rsid w:val="00901E3B"/>
    <w:rsid w:val="00902484"/>
    <w:rsid w:val="00903AB3"/>
    <w:rsid w:val="009044B1"/>
    <w:rsid w:val="00906A16"/>
    <w:rsid w:val="00907F7A"/>
    <w:rsid w:val="00910EDC"/>
    <w:rsid w:val="00911813"/>
    <w:rsid w:val="00911AEE"/>
    <w:rsid w:val="00912071"/>
    <w:rsid w:val="00912D35"/>
    <w:rsid w:val="00913702"/>
    <w:rsid w:val="009139F9"/>
    <w:rsid w:val="00914A8C"/>
    <w:rsid w:val="00914E59"/>
    <w:rsid w:val="0091574F"/>
    <w:rsid w:val="00915955"/>
    <w:rsid w:val="00916854"/>
    <w:rsid w:val="00920E24"/>
    <w:rsid w:val="00920EDC"/>
    <w:rsid w:val="009211BA"/>
    <w:rsid w:val="00921271"/>
    <w:rsid w:val="00922152"/>
    <w:rsid w:val="0092218A"/>
    <w:rsid w:val="009221C3"/>
    <w:rsid w:val="00922B1F"/>
    <w:rsid w:val="00922C60"/>
    <w:rsid w:val="0092311C"/>
    <w:rsid w:val="009237F6"/>
    <w:rsid w:val="00923F7E"/>
    <w:rsid w:val="0092427A"/>
    <w:rsid w:val="00924813"/>
    <w:rsid w:val="0092721D"/>
    <w:rsid w:val="009272CC"/>
    <w:rsid w:val="0093157A"/>
    <w:rsid w:val="0093357B"/>
    <w:rsid w:val="00933C48"/>
    <w:rsid w:val="00935706"/>
    <w:rsid w:val="00935B03"/>
    <w:rsid w:val="009372F2"/>
    <w:rsid w:val="0093735D"/>
    <w:rsid w:val="0093742D"/>
    <w:rsid w:val="00937873"/>
    <w:rsid w:val="00940611"/>
    <w:rsid w:val="00940AC8"/>
    <w:rsid w:val="00940D8F"/>
    <w:rsid w:val="009415E5"/>
    <w:rsid w:val="00942F50"/>
    <w:rsid w:val="00942F61"/>
    <w:rsid w:val="00943F14"/>
    <w:rsid w:val="00945F62"/>
    <w:rsid w:val="0094656C"/>
    <w:rsid w:val="009468E1"/>
    <w:rsid w:val="009471B1"/>
    <w:rsid w:val="009472E9"/>
    <w:rsid w:val="00950418"/>
    <w:rsid w:val="009529CD"/>
    <w:rsid w:val="00952A21"/>
    <w:rsid w:val="0095318D"/>
    <w:rsid w:val="009556A5"/>
    <w:rsid w:val="0095596D"/>
    <w:rsid w:val="009564A0"/>
    <w:rsid w:val="00956958"/>
    <w:rsid w:val="0095746D"/>
    <w:rsid w:val="00960C7D"/>
    <w:rsid w:val="00961691"/>
    <w:rsid w:val="00961AC1"/>
    <w:rsid w:val="00961AFB"/>
    <w:rsid w:val="00962402"/>
    <w:rsid w:val="00963C92"/>
    <w:rsid w:val="00966D1E"/>
    <w:rsid w:val="00967C49"/>
    <w:rsid w:val="00970599"/>
    <w:rsid w:val="00970793"/>
    <w:rsid w:val="00970E88"/>
    <w:rsid w:val="009715A6"/>
    <w:rsid w:val="00971A2A"/>
    <w:rsid w:val="00972437"/>
    <w:rsid w:val="0097357C"/>
    <w:rsid w:val="00975025"/>
    <w:rsid w:val="00975104"/>
    <w:rsid w:val="009752ED"/>
    <w:rsid w:val="0097633D"/>
    <w:rsid w:val="00976500"/>
    <w:rsid w:val="00977BE6"/>
    <w:rsid w:val="00980D72"/>
    <w:rsid w:val="009856CD"/>
    <w:rsid w:val="00985E95"/>
    <w:rsid w:val="00990048"/>
    <w:rsid w:val="009900BB"/>
    <w:rsid w:val="009901DC"/>
    <w:rsid w:val="0099041F"/>
    <w:rsid w:val="00991086"/>
    <w:rsid w:val="00994023"/>
    <w:rsid w:val="009949BC"/>
    <w:rsid w:val="00994F84"/>
    <w:rsid w:val="009957A1"/>
    <w:rsid w:val="00995A40"/>
    <w:rsid w:val="009964B3"/>
    <w:rsid w:val="00997195"/>
    <w:rsid w:val="00997912"/>
    <w:rsid w:val="009A0C24"/>
    <w:rsid w:val="009A16CE"/>
    <w:rsid w:val="009A1E50"/>
    <w:rsid w:val="009A3B3A"/>
    <w:rsid w:val="009A626D"/>
    <w:rsid w:val="009B0478"/>
    <w:rsid w:val="009B10B7"/>
    <w:rsid w:val="009B5282"/>
    <w:rsid w:val="009B626B"/>
    <w:rsid w:val="009B6508"/>
    <w:rsid w:val="009B6819"/>
    <w:rsid w:val="009B6BAA"/>
    <w:rsid w:val="009B7047"/>
    <w:rsid w:val="009B749C"/>
    <w:rsid w:val="009B7B39"/>
    <w:rsid w:val="009B7F82"/>
    <w:rsid w:val="009C1F56"/>
    <w:rsid w:val="009C2FC7"/>
    <w:rsid w:val="009C3CCE"/>
    <w:rsid w:val="009C3DB4"/>
    <w:rsid w:val="009C5664"/>
    <w:rsid w:val="009C5DA0"/>
    <w:rsid w:val="009C62B0"/>
    <w:rsid w:val="009C6CA0"/>
    <w:rsid w:val="009C7010"/>
    <w:rsid w:val="009C7DE0"/>
    <w:rsid w:val="009D025E"/>
    <w:rsid w:val="009D0456"/>
    <w:rsid w:val="009D0840"/>
    <w:rsid w:val="009D1BE4"/>
    <w:rsid w:val="009D2E41"/>
    <w:rsid w:val="009D4BA5"/>
    <w:rsid w:val="009D7D29"/>
    <w:rsid w:val="009E01DC"/>
    <w:rsid w:val="009E110C"/>
    <w:rsid w:val="009E1B79"/>
    <w:rsid w:val="009E2829"/>
    <w:rsid w:val="009E2B79"/>
    <w:rsid w:val="009E374E"/>
    <w:rsid w:val="009E3BB2"/>
    <w:rsid w:val="009E43C2"/>
    <w:rsid w:val="009E5445"/>
    <w:rsid w:val="009E7C13"/>
    <w:rsid w:val="009F141F"/>
    <w:rsid w:val="009F1586"/>
    <w:rsid w:val="009F19AD"/>
    <w:rsid w:val="009F47B1"/>
    <w:rsid w:val="009F53A7"/>
    <w:rsid w:val="009F54BD"/>
    <w:rsid w:val="009F57E2"/>
    <w:rsid w:val="009F5907"/>
    <w:rsid w:val="009F5A26"/>
    <w:rsid w:val="009F69FD"/>
    <w:rsid w:val="009F6E1E"/>
    <w:rsid w:val="00A00C68"/>
    <w:rsid w:val="00A00FAF"/>
    <w:rsid w:val="00A016DE"/>
    <w:rsid w:val="00A01C97"/>
    <w:rsid w:val="00A04873"/>
    <w:rsid w:val="00A06B62"/>
    <w:rsid w:val="00A06CA9"/>
    <w:rsid w:val="00A10951"/>
    <w:rsid w:val="00A11374"/>
    <w:rsid w:val="00A11D22"/>
    <w:rsid w:val="00A11E41"/>
    <w:rsid w:val="00A12602"/>
    <w:rsid w:val="00A12E1B"/>
    <w:rsid w:val="00A14271"/>
    <w:rsid w:val="00A15999"/>
    <w:rsid w:val="00A159CA"/>
    <w:rsid w:val="00A15B88"/>
    <w:rsid w:val="00A163BC"/>
    <w:rsid w:val="00A175EB"/>
    <w:rsid w:val="00A203A2"/>
    <w:rsid w:val="00A21DE6"/>
    <w:rsid w:val="00A236D6"/>
    <w:rsid w:val="00A24154"/>
    <w:rsid w:val="00A3120C"/>
    <w:rsid w:val="00A324AC"/>
    <w:rsid w:val="00A32EC6"/>
    <w:rsid w:val="00A33B3D"/>
    <w:rsid w:val="00A33EDA"/>
    <w:rsid w:val="00A34EE6"/>
    <w:rsid w:val="00A36CF0"/>
    <w:rsid w:val="00A40CE7"/>
    <w:rsid w:val="00A40F53"/>
    <w:rsid w:val="00A418ED"/>
    <w:rsid w:val="00A419BD"/>
    <w:rsid w:val="00A432B7"/>
    <w:rsid w:val="00A44E27"/>
    <w:rsid w:val="00A45AC1"/>
    <w:rsid w:val="00A45E10"/>
    <w:rsid w:val="00A46E46"/>
    <w:rsid w:val="00A51B4A"/>
    <w:rsid w:val="00A51FA2"/>
    <w:rsid w:val="00A5262D"/>
    <w:rsid w:val="00A546BA"/>
    <w:rsid w:val="00A54AA8"/>
    <w:rsid w:val="00A569E2"/>
    <w:rsid w:val="00A57979"/>
    <w:rsid w:val="00A61B3A"/>
    <w:rsid w:val="00A61C63"/>
    <w:rsid w:val="00A61CE9"/>
    <w:rsid w:val="00A620EE"/>
    <w:rsid w:val="00A6266B"/>
    <w:rsid w:val="00A63616"/>
    <w:rsid w:val="00A63EB4"/>
    <w:rsid w:val="00A63F98"/>
    <w:rsid w:val="00A66837"/>
    <w:rsid w:val="00A67CFF"/>
    <w:rsid w:val="00A70A00"/>
    <w:rsid w:val="00A70A7F"/>
    <w:rsid w:val="00A71CF4"/>
    <w:rsid w:val="00A752DD"/>
    <w:rsid w:val="00A775B2"/>
    <w:rsid w:val="00A778DD"/>
    <w:rsid w:val="00A80DF1"/>
    <w:rsid w:val="00A869BF"/>
    <w:rsid w:val="00A8705C"/>
    <w:rsid w:val="00A93C11"/>
    <w:rsid w:val="00A94867"/>
    <w:rsid w:val="00A95BE4"/>
    <w:rsid w:val="00AA071A"/>
    <w:rsid w:val="00AA17F7"/>
    <w:rsid w:val="00AA2F6C"/>
    <w:rsid w:val="00AA48E7"/>
    <w:rsid w:val="00AA5D50"/>
    <w:rsid w:val="00AA63F0"/>
    <w:rsid w:val="00AA6BA2"/>
    <w:rsid w:val="00AB128A"/>
    <w:rsid w:val="00AB132C"/>
    <w:rsid w:val="00AB1970"/>
    <w:rsid w:val="00AB3052"/>
    <w:rsid w:val="00AB3091"/>
    <w:rsid w:val="00AB740E"/>
    <w:rsid w:val="00AC0AD4"/>
    <w:rsid w:val="00AC0D02"/>
    <w:rsid w:val="00AC0E27"/>
    <w:rsid w:val="00AC120F"/>
    <w:rsid w:val="00AC2129"/>
    <w:rsid w:val="00AC28BD"/>
    <w:rsid w:val="00AC2FE2"/>
    <w:rsid w:val="00AC3274"/>
    <w:rsid w:val="00AC4F6D"/>
    <w:rsid w:val="00AC5F22"/>
    <w:rsid w:val="00AD02ED"/>
    <w:rsid w:val="00AD0EC4"/>
    <w:rsid w:val="00AD14CE"/>
    <w:rsid w:val="00AD1D99"/>
    <w:rsid w:val="00AD2D3A"/>
    <w:rsid w:val="00AD3305"/>
    <w:rsid w:val="00AD3CAC"/>
    <w:rsid w:val="00AD3CF9"/>
    <w:rsid w:val="00AD494D"/>
    <w:rsid w:val="00AD4E2B"/>
    <w:rsid w:val="00AE0350"/>
    <w:rsid w:val="00AE0DB4"/>
    <w:rsid w:val="00AE2128"/>
    <w:rsid w:val="00AE3C21"/>
    <w:rsid w:val="00AE3DE5"/>
    <w:rsid w:val="00AE489A"/>
    <w:rsid w:val="00AE5C63"/>
    <w:rsid w:val="00AE6BEF"/>
    <w:rsid w:val="00AF1A25"/>
    <w:rsid w:val="00AF21BF"/>
    <w:rsid w:val="00AF3289"/>
    <w:rsid w:val="00AF34B3"/>
    <w:rsid w:val="00AF3E42"/>
    <w:rsid w:val="00AF7A7D"/>
    <w:rsid w:val="00AF7AAB"/>
    <w:rsid w:val="00B0152E"/>
    <w:rsid w:val="00B02424"/>
    <w:rsid w:val="00B025EB"/>
    <w:rsid w:val="00B02978"/>
    <w:rsid w:val="00B0367E"/>
    <w:rsid w:val="00B04E46"/>
    <w:rsid w:val="00B06F34"/>
    <w:rsid w:val="00B11E4C"/>
    <w:rsid w:val="00B12FFA"/>
    <w:rsid w:val="00B13C54"/>
    <w:rsid w:val="00B141FF"/>
    <w:rsid w:val="00B1530C"/>
    <w:rsid w:val="00B15E0F"/>
    <w:rsid w:val="00B16BAF"/>
    <w:rsid w:val="00B17F3C"/>
    <w:rsid w:val="00B21409"/>
    <w:rsid w:val="00B21B97"/>
    <w:rsid w:val="00B22083"/>
    <w:rsid w:val="00B22B2E"/>
    <w:rsid w:val="00B23B4C"/>
    <w:rsid w:val="00B244C5"/>
    <w:rsid w:val="00B25CB7"/>
    <w:rsid w:val="00B30412"/>
    <w:rsid w:val="00B3155E"/>
    <w:rsid w:val="00B320CC"/>
    <w:rsid w:val="00B33797"/>
    <w:rsid w:val="00B3727D"/>
    <w:rsid w:val="00B40393"/>
    <w:rsid w:val="00B406C3"/>
    <w:rsid w:val="00B428BD"/>
    <w:rsid w:val="00B42D83"/>
    <w:rsid w:val="00B4504F"/>
    <w:rsid w:val="00B476C6"/>
    <w:rsid w:val="00B47D27"/>
    <w:rsid w:val="00B5034D"/>
    <w:rsid w:val="00B50B43"/>
    <w:rsid w:val="00B51112"/>
    <w:rsid w:val="00B52D0E"/>
    <w:rsid w:val="00B54C40"/>
    <w:rsid w:val="00B55464"/>
    <w:rsid w:val="00B55C5D"/>
    <w:rsid w:val="00B567DD"/>
    <w:rsid w:val="00B628B8"/>
    <w:rsid w:val="00B62D6A"/>
    <w:rsid w:val="00B6595B"/>
    <w:rsid w:val="00B65ABB"/>
    <w:rsid w:val="00B65CCA"/>
    <w:rsid w:val="00B67CDB"/>
    <w:rsid w:val="00B70293"/>
    <w:rsid w:val="00B707C6"/>
    <w:rsid w:val="00B70939"/>
    <w:rsid w:val="00B709F0"/>
    <w:rsid w:val="00B713D9"/>
    <w:rsid w:val="00B71CA1"/>
    <w:rsid w:val="00B72C90"/>
    <w:rsid w:val="00B73EF7"/>
    <w:rsid w:val="00B7629F"/>
    <w:rsid w:val="00B763F4"/>
    <w:rsid w:val="00B76D07"/>
    <w:rsid w:val="00B7771F"/>
    <w:rsid w:val="00B77FBD"/>
    <w:rsid w:val="00B8326A"/>
    <w:rsid w:val="00B8494F"/>
    <w:rsid w:val="00B863B2"/>
    <w:rsid w:val="00B8692A"/>
    <w:rsid w:val="00B9150D"/>
    <w:rsid w:val="00B92095"/>
    <w:rsid w:val="00B938E5"/>
    <w:rsid w:val="00B93A42"/>
    <w:rsid w:val="00B95D49"/>
    <w:rsid w:val="00B96807"/>
    <w:rsid w:val="00B97470"/>
    <w:rsid w:val="00B97DD9"/>
    <w:rsid w:val="00B97EEC"/>
    <w:rsid w:val="00BA0374"/>
    <w:rsid w:val="00BA133D"/>
    <w:rsid w:val="00BA2B68"/>
    <w:rsid w:val="00BA30B3"/>
    <w:rsid w:val="00BA69C3"/>
    <w:rsid w:val="00BA6A89"/>
    <w:rsid w:val="00BA76F3"/>
    <w:rsid w:val="00BB2AC5"/>
    <w:rsid w:val="00BB3193"/>
    <w:rsid w:val="00BB5CC6"/>
    <w:rsid w:val="00BB6D20"/>
    <w:rsid w:val="00BC0CBA"/>
    <w:rsid w:val="00BC0EC7"/>
    <w:rsid w:val="00BC1A92"/>
    <w:rsid w:val="00BC288B"/>
    <w:rsid w:val="00BC46FB"/>
    <w:rsid w:val="00BC5209"/>
    <w:rsid w:val="00BC6361"/>
    <w:rsid w:val="00BC72EC"/>
    <w:rsid w:val="00BC7A52"/>
    <w:rsid w:val="00BD1617"/>
    <w:rsid w:val="00BD1E8D"/>
    <w:rsid w:val="00BD2A0C"/>
    <w:rsid w:val="00BD2F21"/>
    <w:rsid w:val="00BD2FAB"/>
    <w:rsid w:val="00BD3586"/>
    <w:rsid w:val="00BD3728"/>
    <w:rsid w:val="00BD522D"/>
    <w:rsid w:val="00BD5A6E"/>
    <w:rsid w:val="00BD6A13"/>
    <w:rsid w:val="00BD7182"/>
    <w:rsid w:val="00BD73B2"/>
    <w:rsid w:val="00BE1E19"/>
    <w:rsid w:val="00BE70B6"/>
    <w:rsid w:val="00BF0F21"/>
    <w:rsid w:val="00BF3353"/>
    <w:rsid w:val="00BF3E60"/>
    <w:rsid w:val="00BF4750"/>
    <w:rsid w:val="00C00808"/>
    <w:rsid w:val="00C0097D"/>
    <w:rsid w:val="00C00984"/>
    <w:rsid w:val="00C00BA9"/>
    <w:rsid w:val="00C01081"/>
    <w:rsid w:val="00C01A61"/>
    <w:rsid w:val="00C025C4"/>
    <w:rsid w:val="00C04318"/>
    <w:rsid w:val="00C103F7"/>
    <w:rsid w:val="00C10892"/>
    <w:rsid w:val="00C110F4"/>
    <w:rsid w:val="00C11CFA"/>
    <w:rsid w:val="00C121DD"/>
    <w:rsid w:val="00C13789"/>
    <w:rsid w:val="00C1381B"/>
    <w:rsid w:val="00C13E5C"/>
    <w:rsid w:val="00C15671"/>
    <w:rsid w:val="00C2025D"/>
    <w:rsid w:val="00C2126F"/>
    <w:rsid w:val="00C227B5"/>
    <w:rsid w:val="00C22A0F"/>
    <w:rsid w:val="00C30751"/>
    <w:rsid w:val="00C30FBB"/>
    <w:rsid w:val="00C32D69"/>
    <w:rsid w:val="00C337BD"/>
    <w:rsid w:val="00C33873"/>
    <w:rsid w:val="00C33E04"/>
    <w:rsid w:val="00C35604"/>
    <w:rsid w:val="00C36E4A"/>
    <w:rsid w:val="00C3758D"/>
    <w:rsid w:val="00C376B2"/>
    <w:rsid w:val="00C41CC5"/>
    <w:rsid w:val="00C446C0"/>
    <w:rsid w:val="00C45561"/>
    <w:rsid w:val="00C4635F"/>
    <w:rsid w:val="00C5006F"/>
    <w:rsid w:val="00C50AF4"/>
    <w:rsid w:val="00C53506"/>
    <w:rsid w:val="00C53AC3"/>
    <w:rsid w:val="00C5634D"/>
    <w:rsid w:val="00C5640F"/>
    <w:rsid w:val="00C56852"/>
    <w:rsid w:val="00C57FE9"/>
    <w:rsid w:val="00C608FC"/>
    <w:rsid w:val="00C60A5E"/>
    <w:rsid w:val="00C6188C"/>
    <w:rsid w:val="00C65ECD"/>
    <w:rsid w:val="00C66272"/>
    <w:rsid w:val="00C66C55"/>
    <w:rsid w:val="00C66E3E"/>
    <w:rsid w:val="00C6737A"/>
    <w:rsid w:val="00C70CA9"/>
    <w:rsid w:val="00C70E50"/>
    <w:rsid w:val="00C70FF6"/>
    <w:rsid w:val="00C712E1"/>
    <w:rsid w:val="00C712FB"/>
    <w:rsid w:val="00C715E6"/>
    <w:rsid w:val="00C7206E"/>
    <w:rsid w:val="00C72A49"/>
    <w:rsid w:val="00C748A6"/>
    <w:rsid w:val="00C76102"/>
    <w:rsid w:val="00C769A2"/>
    <w:rsid w:val="00C77843"/>
    <w:rsid w:val="00C801FF"/>
    <w:rsid w:val="00C80B78"/>
    <w:rsid w:val="00C81605"/>
    <w:rsid w:val="00C8330A"/>
    <w:rsid w:val="00C83CC2"/>
    <w:rsid w:val="00C84FE8"/>
    <w:rsid w:val="00C86D25"/>
    <w:rsid w:val="00C902C0"/>
    <w:rsid w:val="00C905F9"/>
    <w:rsid w:val="00C90815"/>
    <w:rsid w:val="00C91082"/>
    <w:rsid w:val="00C918AC"/>
    <w:rsid w:val="00C920AE"/>
    <w:rsid w:val="00C9267A"/>
    <w:rsid w:val="00C93713"/>
    <w:rsid w:val="00C9456A"/>
    <w:rsid w:val="00C96159"/>
    <w:rsid w:val="00C9707C"/>
    <w:rsid w:val="00CA1054"/>
    <w:rsid w:val="00CA1CE3"/>
    <w:rsid w:val="00CA21E0"/>
    <w:rsid w:val="00CA2E61"/>
    <w:rsid w:val="00CA2EC4"/>
    <w:rsid w:val="00CA2F33"/>
    <w:rsid w:val="00CA31DD"/>
    <w:rsid w:val="00CB03A0"/>
    <w:rsid w:val="00CB2171"/>
    <w:rsid w:val="00CB238A"/>
    <w:rsid w:val="00CB2729"/>
    <w:rsid w:val="00CB2D6C"/>
    <w:rsid w:val="00CB3EF7"/>
    <w:rsid w:val="00CB4C05"/>
    <w:rsid w:val="00CB5998"/>
    <w:rsid w:val="00CB62B5"/>
    <w:rsid w:val="00CB72A7"/>
    <w:rsid w:val="00CC2D00"/>
    <w:rsid w:val="00CC330D"/>
    <w:rsid w:val="00CC38B1"/>
    <w:rsid w:val="00CC513D"/>
    <w:rsid w:val="00CC6636"/>
    <w:rsid w:val="00CC704B"/>
    <w:rsid w:val="00CC7155"/>
    <w:rsid w:val="00CC7635"/>
    <w:rsid w:val="00CD030A"/>
    <w:rsid w:val="00CD1C7A"/>
    <w:rsid w:val="00CD1E10"/>
    <w:rsid w:val="00CD2C60"/>
    <w:rsid w:val="00CD2DA9"/>
    <w:rsid w:val="00CD4ED3"/>
    <w:rsid w:val="00CD5F36"/>
    <w:rsid w:val="00CD634D"/>
    <w:rsid w:val="00CD6881"/>
    <w:rsid w:val="00CD70E1"/>
    <w:rsid w:val="00CE1B89"/>
    <w:rsid w:val="00CE4C64"/>
    <w:rsid w:val="00CE582F"/>
    <w:rsid w:val="00CE5E83"/>
    <w:rsid w:val="00CE645F"/>
    <w:rsid w:val="00CE73E9"/>
    <w:rsid w:val="00CE7D56"/>
    <w:rsid w:val="00CF369A"/>
    <w:rsid w:val="00CF4305"/>
    <w:rsid w:val="00CF4741"/>
    <w:rsid w:val="00CF4BF0"/>
    <w:rsid w:val="00CF5417"/>
    <w:rsid w:val="00CF703B"/>
    <w:rsid w:val="00D001C7"/>
    <w:rsid w:val="00D011FE"/>
    <w:rsid w:val="00D02686"/>
    <w:rsid w:val="00D036B8"/>
    <w:rsid w:val="00D04482"/>
    <w:rsid w:val="00D04AB6"/>
    <w:rsid w:val="00D05124"/>
    <w:rsid w:val="00D051CF"/>
    <w:rsid w:val="00D05EF0"/>
    <w:rsid w:val="00D0718E"/>
    <w:rsid w:val="00D0797B"/>
    <w:rsid w:val="00D11436"/>
    <w:rsid w:val="00D11FE5"/>
    <w:rsid w:val="00D126B0"/>
    <w:rsid w:val="00D131A6"/>
    <w:rsid w:val="00D14118"/>
    <w:rsid w:val="00D15273"/>
    <w:rsid w:val="00D15FE8"/>
    <w:rsid w:val="00D16A62"/>
    <w:rsid w:val="00D16C01"/>
    <w:rsid w:val="00D17B90"/>
    <w:rsid w:val="00D223D0"/>
    <w:rsid w:val="00D22770"/>
    <w:rsid w:val="00D2296E"/>
    <w:rsid w:val="00D237C3"/>
    <w:rsid w:val="00D23995"/>
    <w:rsid w:val="00D24504"/>
    <w:rsid w:val="00D24CEC"/>
    <w:rsid w:val="00D25B4D"/>
    <w:rsid w:val="00D27296"/>
    <w:rsid w:val="00D27512"/>
    <w:rsid w:val="00D302E6"/>
    <w:rsid w:val="00D3210F"/>
    <w:rsid w:val="00D33A3E"/>
    <w:rsid w:val="00D35CE9"/>
    <w:rsid w:val="00D36A68"/>
    <w:rsid w:val="00D402E8"/>
    <w:rsid w:val="00D44155"/>
    <w:rsid w:val="00D44B2D"/>
    <w:rsid w:val="00D45134"/>
    <w:rsid w:val="00D4633B"/>
    <w:rsid w:val="00D46914"/>
    <w:rsid w:val="00D47C65"/>
    <w:rsid w:val="00D503F3"/>
    <w:rsid w:val="00D50BE9"/>
    <w:rsid w:val="00D51972"/>
    <w:rsid w:val="00D523E1"/>
    <w:rsid w:val="00D52F55"/>
    <w:rsid w:val="00D54AB0"/>
    <w:rsid w:val="00D555E1"/>
    <w:rsid w:val="00D55BB3"/>
    <w:rsid w:val="00D572FE"/>
    <w:rsid w:val="00D575D9"/>
    <w:rsid w:val="00D60B14"/>
    <w:rsid w:val="00D62539"/>
    <w:rsid w:val="00D627B2"/>
    <w:rsid w:val="00D631CF"/>
    <w:rsid w:val="00D63FB3"/>
    <w:rsid w:val="00D64A2B"/>
    <w:rsid w:val="00D6605E"/>
    <w:rsid w:val="00D667C5"/>
    <w:rsid w:val="00D67A67"/>
    <w:rsid w:val="00D70AAD"/>
    <w:rsid w:val="00D70D94"/>
    <w:rsid w:val="00D71079"/>
    <w:rsid w:val="00D71181"/>
    <w:rsid w:val="00D733EE"/>
    <w:rsid w:val="00D74C42"/>
    <w:rsid w:val="00D75820"/>
    <w:rsid w:val="00D75F59"/>
    <w:rsid w:val="00D76C54"/>
    <w:rsid w:val="00D77D3D"/>
    <w:rsid w:val="00D80467"/>
    <w:rsid w:val="00D808E1"/>
    <w:rsid w:val="00D819DD"/>
    <w:rsid w:val="00D81EF3"/>
    <w:rsid w:val="00D83CE3"/>
    <w:rsid w:val="00D84673"/>
    <w:rsid w:val="00D84D4F"/>
    <w:rsid w:val="00D85075"/>
    <w:rsid w:val="00D85082"/>
    <w:rsid w:val="00D85AB2"/>
    <w:rsid w:val="00D860C2"/>
    <w:rsid w:val="00D87077"/>
    <w:rsid w:val="00D872BA"/>
    <w:rsid w:val="00D90EF5"/>
    <w:rsid w:val="00D91C33"/>
    <w:rsid w:val="00D91F12"/>
    <w:rsid w:val="00D94070"/>
    <w:rsid w:val="00D954E8"/>
    <w:rsid w:val="00D96DCC"/>
    <w:rsid w:val="00D97CF5"/>
    <w:rsid w:val="00DA00DB"/>
    <w:rsid w:val="00DA22F8"/>
    <w:rsid w:val="00DA33BA"/>
    <w:rsid w:val="00DA4630"/>
    <w:rsid w:val="00DA5065"/>
    <w:rsid w:val="00DA53CF"/>
    <w:rsid w:val="00DA6501"/>
    <w:rsid w:val="00DA7625"/>
    <w:rsid w:val="00DB007B"/>
    <w:rsid w:val="00DB0DE7"/>
    <w:rsid w:val="00DB1F05"/>
    <w:rsid w:val="00DB245D"/>
    <w:rsid w:val="00DB344A"/>
    <w:rsid w:val="00DB3508"/>
    <w:rsid w:val="00DB3AE5"/>
    <w:rsid w:val="00DB67EC"/>
    <w:rsid w:val="00DB7545"/>
    <w:rsid w:val="00DB7E9F"/>
    <w:rsid w:val="00DC025A"/>
    <w:rsid w:val="00DC278F"/>
    <w:rsid w:val="00DC2CBC"/>
    <w:rsid w:val="00DC342A"/>
    <w:rsid w:val="00DC3F82"/>
    <w:rsid w:val="00DC43E3"/>
    <w:rsid w:val="00DC5149"/>
    <w:rsid w:val="00DC66C8"/>
    <w:rsid w:val="00DD064E"/>
    <w:rsid w:val="00DD0B8E"/>
    <w:rsid w:val="00DD1780"/>
    <w:rsid w:val="00DD21F4"/>
    <w:rsid w:val="00DD25C3"/>
    <w:rsid w:val="00DD4692"/>
    <w:rsid w:val="00DD51C3"/>
    <w:rsid w:val="00DD5959"/>
    <w:rsid w:val="00DD6D12"/>
    <w:rsid w:val="00DD71C4"/>
    <w:rsid w:val="00DE1013"/>
    <w:rsid w:val="00DE2795"/>
    <w:rsid w:val="00DE2DC2"/>
    <w:rsid w:val="00DE30EA"/>
    <w:rsid w:val="00DE3F87"/>
    <w:rsid w:val="00DE68C9"/>
    <w:rsid w:val="00DE799F"/>
    <w:rsid w:val="00DF032F"/>
    <w:rsid w:val="00DF0E2B"/>
    <w:rsid w:val="00DF3905"/>
    <w:rsid w:val="00DF6F7D"/>
    <w:rsid w:val="00DF7363"/>
    <w:rsid w:val="00DF7698"/>
    <w:rsid w:val="00E0205D"/>
    <w:rsid w:val="00E02583"/>
    <w:rsid w:val="00E025D4"/>
    <w:rsid w:val="00E04CE5"/>
    <w:rsid w:val="00E05034"/>
    <w:rsid w:val="00E05A70"/>
    <w:rsid w:val="00E0780F"/>
    <w:rsid w:val="00E078BC"/>
    <w:rsid w:val="00E10C19"/>
    <w:rsid w:val="00E10E1D"/>
    <w:rsid w:val="00E115F3"/>
    <w:rsid w:val="00E12B0C"/>
    <w:rsid w:val="00E1484B"/>
    <w:rsid w:val="00E14D01"/>
    <w:rsid w:val="00E16839"/>
    <w:rsid w:val="00E200D7"/>
    <w:rsid w:val="00E2063F"/>
    <w:rsid w:val="00E2091E"/>
    <w:rsid w:val="00E20D16"/>
    <w:rsid w:val="00E21152"/>
    <w:rsid w:val="00E21BC3"/>
    <w:rsid w:val="00E21DA2"/>
    <w:rsid w:val="00E230EE"/>
    <w:rsid w:val="00E23C6A"/>
    <w:rsid w:val="00E25555"/>
    <w:rsid w:val="00E25587"/>
    <w:rsid w:val="00E27F84"/>
    <w:rsid w:val="00E31DB2"/>
    <w:rsid w:val="00E3409C"/>
    <w:rsid w:val="00E34EFA"/>
    <w:rsid w:val="00E35302"/>
    <w:rsid w:val="00E35614"/>
    <w:rsid w:val="00E365BC"/>
    <w:rsid w:val="00E36C7B"/>
    <w:rsid w:val="00E4031D"/>
    <w:rsid w:val="00E40712"/>
    <w:rsid w:val="00E40882"/>
    <w:rsid w:val="00E4154F"/>
    <w:rsid w:val="00E45403"/>
    <w:rsid w:val="00E45C15"/>
    <w:rsid w:val="00E46635"/>
    <w:rsid w:val="00E474B4"/>
    <w:rsid w:val="00E476CB"/>
    <w:rsid w:val="00E4780A"/>
    <w:rsid w:val="00E47B01"/>
    <w:rsid w:val="00E50CEA"/>
    <w:rsid w:val="00E51389"/>
    <w:rsid w:val="00E5261D"/>
    <w:rsid w:val="00E5269E"/>
    <w:rsid w:val="00E53615"/>
    <w:rsid w:val="00E53962"/>
    <w:rsid w:val="00E53E11"/>
    <w:rsid w:val="00E541DA"/>
    <w:rsid w:val="00E54AB1"/>
    <w:rsid w:val="00E5599B"/>
    <w:rsid w:val="00E55FFC"/>
    <w:rsid w:val="00E56658"/>
    <w:rsid w:val="00E56675"/>
    <w:rsid w:val="00E57546"/>
    <w:rsid w:val="00E577FE"/>
    <w:rsid w:val="00E57E41"/>
    <w:rsid w:val="00E6010D"/>
    <w:rsid w:val="00E60EB7"/>
    <w:rsid w:val="00E60F65"/>
    <w:rsid w:val="00E6261C"/>
    <w:rsid w:val="00E63405"/>
    <w:rsid w:val="00E638E7"/>
    <w:rsid w:val="00E64B78"/>
    <w:rsid w:val="00E64E23"/>
    <w:rsid w:val="00E65F95"/>
    <w:rsid w:val="00E6711A"/>
    <w:rsid w:val="00E671D6"/>
    <w:rsid w:val="00E7009B"/>
    <w:rsid w:val="00E702D4"/>
    <w:rsid w:val="00E70F36"/>
    <w:rsid w:val="00E736E5"/>
    <w:rsid w:val="00E81944"/>
    <w:rsid w:val="00E82269"/>
    <w:rsid w:val="00E84FAF"/>
    <w:rsid w:val="00E852C9"/>
    <w:rsid w:val="00E86ED7"/>
    <w:rsid w:val="00E9099E"/>
    <w:rsid w:val="00E90CAD"/>
    <w:rsid w:val="00E91865"/>
    <w:rsid w:val="00E92E13"/>
    <w:rsid w:val="00E93206"/>
    <w:rsid w:val="00E935E8"/>
    <w:rsid w:val="00E938E7"/>
    <w:rsid w:val="00E94A9A"/>
    <w:rsid w:val="00E97C4D"/>
    <w:rsid w:val="00EA2AF1"/>
    <w:rsid w:val="00EA3A41"/>
    <w:rsid w:val="00EA3F02"/>
    <w:rsid w:val="00EA5528"/>
    <w:rsid w:val="00EA5B8E"/>
    <w:rsid w:val="00EA67BF"/>
    <w:rsid w:val="00EA69BD"/>
    <w:rsid w:val="00EA6B22"/>
    <w:rsid w:val="00EA6FEC"/>
    <w:rsid w:val="00EA7440"/>
    <w:rsid w:val="00EB108E"/>
    <w:rsid w:val="00EB11C9"/>
    <w:rsid w:val="00EB1904"/>
    <w:rsid w:val="00EB20F1"/>
    <w:rsid w:val="00EB5433"/>
    <w:rsid w:val="00EB7325"/>
    <w:rsid w:val="00EC1566"/>
    <w:rsid w:val="00EC50A1"/>
    <w:rsid w:val="00EC62C1"/>
    <w:rsid w:val="00EC62DA"/>
    <w:rsid w:val="00ED065C"/>
    <w:rsid w:val="00ED3870"/>
    <w:rsid w:val="00ED427A"/>
    <w:rsid w:val="00ED4688"/>
    <w:rsid w:val="00ED4F6A"/>
    <w:rsid w:val="00ED6522"/>
    <w:rsid w:val="00ED6F3E"/>
    <w:rsid w:val="00EE1E9E"/>
    <w:rsid w:val="00EE3063"/>
    <w:rsid w:val="00EE3D36"/>
    <w:rsid w:val="00EE4020"/>
    <w:rsid w:val="00EE4186"/>
    <w:rsid w:val="00EE6169"/>
    <w:rsid w:val="00EE6535"/>
    <w:rsid w:val="00EF0696"/>
    <w:rsid w:val="00EF0845"/>
    <w:rsid w:val="00EF1F7C"/>
    <w:rsid w:val="00EF285C"/>
    <w:rsid w:val="00EF2A89"/>
    <w:rsid w:val="00EF2B18"/>
    <w:rsid w:val="00EF3649"/>
    <w:rsid w:val="00EF3B97"/>
    <w:rsid w:val="00EF3E50"/>
    <w:rsid w:val="00EF44DC"/>
    <w:rsid w:val="00EF47B4"/>
    <w:rsid w:val="00EF4CD4"/>
    <w:rsid w:val="00EF5B35"/>
    <w:rsid w:val="00EF5D55"/>
    <w:rsid w:val="00EF5E82"/>
    <w:rsid w:val="00EF6767"/>
    <w:rsid w:val="00EF676A"/>
    <w:rsid w:val="00EF67D5"/>
    <w:rsid w:val="00EF6952"/>
    <w:rsid w:val="00EF6E7F"/>
    <w:rsid w:val="00EF7F7B"/>
    <w:rsid w:val="00F005B2"/>
    <w:rsid w:val="00F0075B"/>
    <w:rsid w:val="00F00DAE"/>
    <w:rsid w:val="00F02933"/>
    <w:rsid w:val="00F02DA5"/>
    <w:rsid w:val="00F0334B"/>
    <w:rsid w:val="00F03594"/>
    <w:rsid w:val="00F045E5"/>
    <w:rsid w:val="00F04D5D"/>
    <w:rsid w:val="00F0566D"/>
    <w:rsid w:val="00F06B84"/>
    <w:rsid w:val="00F10535"/>
    <w:rsid w:val="00F109E5"/>
    <w:rsid w:val="00F12472"/>
    <w:rsid w:val="00F12747"/>
    <w:rsid w:val="00F143B4"/>
    <w:rsid w:val="00F14757"/>
    <w:rsid w:val="00F14889"/>
    <w:rsid w:val="00F156E2"/>
    <w:rsid w:val="00F15F80"/>
    <w:rsid w:val="00F17D25"/>
    <w:rsid w:val="00F2014D"/>
    <w:rsid w:val="00F2049B"/>
    <w:rsid w:val="00F21977"/>
    <w:rsid w:val="00F232EF"/>
    <w:rsid w:val="00F2379D"/>
    <w:rsid w:val="00F23A06"/>
    <w:rsid w:val="00F24820"/>
    <w:rsid w:val="00F249AB"/>
    <w:rsid w:val="00F24FE1"/>
    <w:rsid w:val="00F25431"/>
    <w:rsid w:val="00F25C42"/>
    <w:rsid w:val="00F27C1B"/>
    <w:rsid w:val="00F31B41"/>
    <w:rsid w:val="00F33E10"/>
    <w:rsid w:val="00F35981"/>
    <w:rsid w:val="00F36E2E"/>
    <w:rsid w:val="00F37102"/>
    <w:rsid w:val="00F379A0"/>
    <w:rsid w:val="00F403E5"/>
    <w:rsid w:val="00F4087C"/>
    <w:rsid w:val="00F414E9"/>
    <w:rsid w:val="00F41D03"/>
    <w:rsid w:val="00F41DCB"/>
    <w:rsid w:val="00F436F7"/>
    <w:rsid w:val="00F4436B"/>
    <w:rsid w:val="00F44748"/>
    <w:rsid w:val="00F44B22"/>
    <w:rsid w:val="00F46357"/>
    <w:rsid w:val="00F46DA0"/>
    <w:rsid w:val="00F473E0"/>
    <w:rsid w:val="00F511D4"/>
    <w:rsid w:val="00F524A4"/>
    <w:rsid w:val="00F54E1B"/>
    <w:rsid w:val="00F55721"/>
    <w:rsid w:val="00F56D4B"/>
    <w:rsid w:val="00F57D7A"/>
    <w:rsid w:val="00F60650"/>
    <w:rsid w:val="00F60F77"/>
    <w:rsid w:val="00F61152"/>
    <w:rsid w:val="00F614EA"/>
    <w:rsid w:val="00F6273E"/>
    <w:rsid w:val="00F628D0"/>
    <w:rsid w:val="00F62C07"/>
    <w:rsid w:val="00F63C43"/>
    <w:rsid w:val="00F645E0"/>
    <w:rsid w:val="00F64831"/>
    <w:rsid w:val="00F648A5"/>
    <w:rsid w:val="00F64D68"/>
    <w:rsid w:val="00F65B72"/>
    <w:rsid w:val="00F66A05"/>
    <w:rsid w:val="00F67142"/>
    <w:rsid w:val="00F679C5"/>
    <w:rsid w:val="00F72DC0"/>
    <w:rsid w:val="00F744E3"/>
    <w:rsid w:val="00F75A09"/>
    <w:rsid w:val="00F77EBF"/>
    <w:rsid w:val="00F80ADF"/>
    <w:rsid w:val="00F80D7B"/>
    <w:rsid w:val="00F82516"/>
    <w:rsid w:val="00F858CF"/>
    <w:rsid w:val="00F863A6"/>
    <w:rsid w:val="00F868FC"/>
    <w:rsid w:val="00F87072"/>
    <w:rsid w:val="00F873A5"/>
    <w:rsid w:val="00F933C1"/>
    <w:rsid w:val="00F9602F"/>
    <w:rsid w:val="00F969EE"/>
    <w:rsid w:val="00F97A41"/>
    <w:rsid w:val="00FA13D2"/>
    <w:rsid w:val="00FA1D68"/>
    <w:rsid w:val="00FA1EF6"/>
    <w:rsid w:val="00FA22B8"/>
    <w:rsid w:val="00FA2556"/>
    <w:rsid w:val="00FA29CF"/>
    <w:rsid w:val="00FA4197"/>
    <w:rsid w:val="00FA6588"/>
    <w:rsid w:val="00FA706C"/>
    <w:rsid w:val="00FB1B04"/>
    <w:rsid w:val="00FB2178"/>
    <w:rsid w:val="00FB24FF"/>
    <w:rsid w:val="00FB2720"/>
    <w:rsid w:val="00FB3245"/>
    <w:rsid w:val="00FB4AB3"/>
    <w:rsid w:val="00FB61AB"/>
    <w:rsid w:val="00FB72A6"/>
    <w:rsid w:val="00FB746C"/>
    <w:rsid w:val="00FC01AA"/>
    <w:rsid w:val="00FC110E"/>
    <w:rsid w:val="00FC13BD"/>
    <w:rsid w:val="00FC14D2"/>
    <w:rsid w:val="00FC20C9"/>
    <w:rsid w:val="00FC2D9D"/>
    <w:rsid w:val="00FC3A1E"/>
    <w:rsid w:val="00FC40F2"/>
    <w:rsid w:val="00FC4187"/>
    <w:rsid w:val="00FC51B5"/>
    <w:rsid w:val="00FC5550"/>
    <w:rsid w:val="00FC5842"/>
    <w:rsid w:val="00FC7637"/>
    <w:rsid w:val="00FC7A8C"/>
    <w:rsid w:val="00FC7C8A"/>
    <w:rsid w:val="00FC7CDF"/>
    <w:rsid w:val="00FD0005"/>
    <w:rsid w:val="00FD0F79"/>
    <w:rsid w:val="00FD1950"/>
    <w:rsid w:val="00FD4425"/>
    <w:rsid w:val="00FD45A1"/>
    <w:rsid w:val="00FD72D3"/>
    <w:rsid w:val="00FD7940"/>
    <w:rsid w:val="00FD7C18"/>
    <w:rsid w:val="00FD7EB0"/>
    <w:rsid w:val="00FE0FAF"/>
    <w:rsid w:val="00FE3D5B"/>
    <w:rsid w:val="00FE4183"/>
    <w:rsid w:val="00FE465E"/>
    <w:rsid w:val="00FE4721"/>
    <w:rsid w:val="00FE4BD8"/>
    <w:rsid w:val="00FE4FD4"/>
    <w:rsid w:val="00FE5B3D"/>
    <w:rsid w:val="00FE684A"/>
    <w:rsid w:val="00FE7558"/>
    <w:rsid w:val="00FF1E6D"/>
    <w:rsid w:val="00FF2905"/>
    <w:rsid w:val="00FF2B1E"/>
    <w:rsid w:val="00FF5C13"/>
    <w:rsid w:val="00FF797A"/>
    <w:rsid w:val="00FF7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7E92DD2"/>
  <w15:chartTrackingRefBased/>
  <w15:docId w15:val="{5489F321-0BEF-4ED7-8CBB-BDF3FF2A37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5F6B63"/>
    <w:pPr>
      <w:widowControl w:val="0"/>
      <w:snapToGrid w:val="0"/>
      <w:spacing w:after="120"/>
      <w:jc w:val="both"/>
    </w:pPr>
    <w:rPr>
      <w:rFonts w:ascii="Times New Roman" w:hAnsi="Times New Roman"/>
      <w:sz w:val="20"/>
    </w:rPr>
  </w:style>
  <w:style w:type="paragraph" w:styleId="1">
    <w:name w:val="heading 1"/>
    <w:basedOn w:val="a0"/>
    <w:next w:val="a0"/>
    <w:link w:val="10"/>
    <w:uiPriority w:val="9"/>
    <w:rsid w:val="000A792C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0"/>
    <w:next w:val="a0"/>
    <w:link w:val="20"/>
    <w:uiPriority w:val="9"/>
    <w:semiHidden/>
    <w:unhideWhenUsed/>
    <w:rsid w:val="000A792C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aliases w:val="- Bullets,목록 단락,?? ??,?????,????,Lista1,リスト段落,列出段落1,中等深浅网格 1 - 着色 21,¥¡¡¡¡ì¬º¥¹¥È¶ÎÂä,ÁÐ³ö¶ÎÂä,列表段落1,—ño’i—Ž,¥ê¥¹¥È¶ÎÂä,List Paragraph,1st level - Bullet List Paragraph,Lettre d'introduction,Paragrafo elenco,Normal bullet 2,Bullet list,목록단락,列出段落,列"/>
    <w:basedOn w:val="a0"/>
    <w:link w:val="a5"/>
    <w:uiPriority w:val="34"/>
    <w:qFormat/>
    <w:rsid w:val="00796647"/>
    <w:pPr>
      <w:ind w:firstLineChars="200" w:firstLine="420"/>
    </w:pPr>
  </w:style>
  <w:style w:type="paragraph" w:styleId="a6">
    <w:name w:val="header"/>
    <w:basedOn w:val="a0"/>
    <w:link w:val="a7"/>
    <w:uiPriority w:val="99"/>
    <w:unhideWhenUsed/>
    <w:rsid w:val="000A792C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a7">
    <w:name w:val="页眉 字符"/>
    <w:basedOn w:val="a1"/>
    <w:link w:val="a6"/>
    <w:uiPriority w:val="99"/>
    <w:rsid w:val="000A792C"/>
    <w:rPr>
      <w:sz w:val="18"/>
      <w:szCs w:val="18"/>
    </w:rPr>
  </w:style>
  <w:style w:type="paragraph" w:styleId="a8">
    <w:name w:val="footer"/>
    <w:basedOn w:val="a0"/>
    <w:link w:val="a9"/>
    <w:uiPriority w:val="99"/>
    <w:unhideWhenUsed/>
    <w:rsid w:val="000A792C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a9">
    <w:name w:val="页脚 字符"/>
    <w:basedOn w:val="a1"/>
    <w:link w:val="a8"/>
    <w:uiPriority w:val="99"/>
    <w:rsid w:val="000A792C"/>
    <w:rPr>
      <w:sz w:val="18"/>
      <w:szCs w:val="18"/>
    </w:rPr>
  </w:style>
  <w:style w:type="table" w:styleId="aa">
    <w:name w:val="Table Grid"/>
    <w:basedOn w:val="a2"/>
    <w:qFormat/>
    <w:rsid w:val="000A792C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列表段落 字符"/>
    <w:aliases w:val="- Bullets 字符,목록 단락 字符,?? ?? 字符,????? 字符,???? 字符,Lista1 字符,リスト段落 字符,列出段落1 字符,中等深浅网格 1 - 着色 21 字符,¥¡¡¡¡ì¬º¥¹¥È¶ÎÂä 字符,ÁÐ³ö¶ÎÂä 字符,列表段落1 字符,—ño’i—Ž 字符,¥ê¥¹¥È¶ÎÂä 字符,List Paragraph 字符,1st level - Bullet List Paragraph 字符,Lettre d'introduction 字符"/>
    <w:link w:val="a4"/>
    <w:uiPriority w:val="34"/>
    <w:qFormat/>
    <w:locked/>
    <w:rsid w:val="000A792C"/>
  </w:style>
  <w:style w:type="paragraph" w:customStyle="1" w:styleId="title1">
    <w:name w:val="title 1"/>
    <w:basedOn w:val="1"/>
    <w:next w:val="a0"/>
    <w:link w:val="title10"/>
    <w:qFormat/>
    <w:rsid w:val="005F6B63"/>
    <w:pPr>
      <w:widowControl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Lines="50" w:before="156" w:afterLines="50" w:after="156" w:line="240" w:lineRule="auto"/>
      <w:jc w:val="left"/>
      <w:textAlignment w:val="baseline"/>
    </w:pPr>
    <w:rPr>
      <w:rFonts w:ascii="Arial" w:eastAsia="宋体" w:hAnsi="Arial" w:cs="Times New Roman"/>
      <w:b w:val="0"/>
      <w:bCs w:val="0"/>
      <w:kern w:val="0"/>
      <w:sz w:val="36"/>
      <w:szCs w:val="20"/>
    </w:rPr>
  </w:style>
  <w:style w:type="paragraph" w:customStyle="1" w:styleId="title2">
    <w:name w:val="title 2"/>
    <w:basedOn w:val="2"/>
    <w:next w:val="a0"/>
    <w:link w:val="title2Char"/>
    <w:qFormat/>
    <w:rsid w:val="000A792C"/>
    <w:pPr>
      <w:keepLines w:val="0"/>
      <w:widowControl/>
      <w:numPr>
        <w:ilvl w:val="1"/>
        <w:numId w:val="2"/>
      </w:numPr>
      <w:spacing w:before="240" w:after="60" w:line="240" w:lineRule="auto"/>
    </w:pPr>
    <w:rPr>
      <w:rFonts w:ascii="Arial" w:eastAsia="Arial" w:hAnsi="Arial" w:cs="Arial"/>
      <w:b w:val="0"/>
      <w:iCs/>
      <w:kern w:val="0"/>
      <w:sz w:val="28"/>
      <w:szCs w:val="28"/>
    </w:rPr>
  </w:style>
  <w:style w:type="character" w:customStyle="1" w:styleId="title10">
    <w:name w:val="title 1 字符"/>
    <w:link w:val="title1"/>
    <w:rsid w:val="005F6B63"/>
    <w:rPr>
      <w:rFonts w:ascii="Arial" w:eastAsia="宋体" w:hAnsi="Arial" w:cs="Times New Roman"/>
      <w:kern w:val="0"/>
      <w:sz w:val="36"/>
      <w:szCs w:val="20"/>
    </w:rPr>
  </w:style>
  <w:style w:type="paragraph" w:customStyle="1" w:styleId="title3">
    <w:name w:val="title 3"/>
    <w:basedOn w:val="title2"/>
    <w:next w:val="a0"/>
    <w:link w:val="title30"/>
    <w:qFormat/>
    <w:rsid w:val="000A792C"/>
    <w:pPr>
      <w:numPr>
        <w:ilvl w:val="2"/>
      </w:numPr>
      <w:ind w:left="709"/>
    </w:pPr>
    <w:rPr>
      <w:sz w:val="22"/>
    </w:rPr>
  </w:style>
  <w:style w:type="character" w:customStyle="1" w:styleId="title2Char">
    <w:name w:val="title 2 Char"/>
    <w:link w:val="title2"/>
    <w:rsid w:val="000A792C"/>
    <w:rPr>
      <w:rFonts w:ascii="Arial" w:eastAsia="Arial" w:hAnsi="Arial" w:cs="Arial"/>
      <w:bCs/>
      <w:iCs/>
      <w:kern w:val="0"/>
      <w:sz w:val="28"/>
      <w:szCs w:val="28"/>
    </w:rPr>
  </w:style>
  <w:style w:type="paragraph" w:customStyle="1" w:styleId="proposal">
    <w:name w:val="proposal"/>
    <w:basedOn w:val="ab"/>
    <w:next w:val="a0"/>
    <w:link w:val="proposalChar"/>
    <w:qFormat/>
    <w:rsid w:val="00221B38"/>
    <w:pPr>
      <w:widowControl/>
      <w:numPr>
        <w:numId w:val="1"/>
      </w:numPr>
      <w:spacing w:beforeLines="50" w:before="156" w:afterLines="50" w:after="156"/>
    </w:pPr>
    <w:rPr>
      <w:rFonts w:eastAsia="宋体" w:cs="Times New Roman"/>
      <w:b/>
      <w:kern w:val="0"/>
      <w:szCs w:val="20"/>
    </w:rPr>
  </w:style>
  <w:style w:type="character" w:customStyle="1" w:styleId="proposalChar">
    <w:name w:val="proposal Char"/>
    <w:link w:val="proposal"/>
    <w:rsid w:val="00221B38"/>
    <w:rPr>
      <w:rFonts w:ascii="Times New Roman" w:eastAsia="宋体" w:hAnsi="Times New Roman" w:cs="Times New Roman"/>
      <w:b/>
      <w:kern w:val="0"/>
      <w:sz w:val="20"/>
      <w:szCs w:val="20"/>
    </w:rPr>
  </w:style>
  <w:style w:type="paragraph" w:customStyle="1" w:styleId="figure">
    <w:name w:val="figure"/>
    <w:basedOn w:val="a0"/>
    <w:next w:val="a0"/>
    <w:link w:val="figure0"/>
    <w:qFormat/>
    <w:rsid w:val="000A792C"/>
    <w:pPr>
      <w:widowControl/>
      <w:numPr>
        <w:numId w:val="3"/>
      </w:numPr>
      <w:jc w:val="center"/>
    </w:pPr>
    <w:rPr>
      <w:rFonts w:cs="Times New Roman"/>
      <w:kern w:val="0"/>
      <w:szCs w:val="24"/>
      <w:lang w:eastAsia="en-US"/>
    </w:rPr>
  </w:style>
  <w:style w:type="character" w:customStyle="1" w:styleId="figure0">
    <w:name w:val="figure 字符"/>
    <w:basedOn w:val="a1"/>
    <w:link w:val="figure"/>
    <w:rsid w:val="000A792C"/>
    <w:rPr>
      <w:rFonts w:ascii="Times New Roman" w:eastAsia="Times New Roman" w:hAnsi="Times New Roman" w:cs="Times New Roman"/>
      <w:kern w:val="0"/>
      <w:sz w:val="20"/>
      <w:szCs w:val="24"/>
      <w:lang w:eastAsia="en-US"/>
    </w:rPr>
  </w:style>
  <w:style w:type="character" w:styleId="ac">
    <w:name w:val="Emphasis"/>
    <w:rsid w:val="000A792C"/>
    <w:rPr>
      <w:i/>
      <w:iCs/>
    </w:rPr>
  </w:style>
  <w:style w:type="character" w:customStyle="1" w:styleId="10">
    <w:name w:val="标题 1 字符"/>
    <w:basedOn w:val="a1"/>
    <w:link w:val="1"/>
    <w:uiPriority w:val="9"/>
    <w:rsid w:val="000A792C"/>
    <w:rPr>
      <w:b/>
      <w:bCs/>
      <w:kern w:val="44"/>
      <w:sz w:val="44"/>
      <w:szCs w:val="44"/>
    </w:rPr>
  </w:style>
  <w:style w:type="character" w:customStyle="1" w:styleId="20">
    <w:name w:val="标题 2 字符"/>
    <w:basedOn w:val="a1"/>
    <w:link w:val="2"/>
    <w:uiPriority w:val="9"/>
    <w:semiHidden/>
    <w:rsid w:val="000A792C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b">
    <w:name w:val="Body Text"/>
    <w:basedOn w:val="a0"/>
    <w:link w:val="ad"/>
    <w:uiPriority w:val="99"/>
    <w:semiHidden/>
    <w:unhideWhenUsed/>
    <w:rsid w:val="000A792C"/>
  </w:style>
  <w:style w:type="character" w:customStyle="1" w:styleId="ad">
    <w:name w:val="正文文本 字符"/>
    <w:basedOn w:val="a1"/>
    <w:link w:val="ab"/>
    <w:uiPriority w:val="99"/>
    <w:semiHidden/>
    <w:rsid w:val="000A792C"/>
  </w:style>
  <w:style w:type="character" w:styleId="ae">
    <w:name w:val="Placeholder Text"/>
    <w:basedOn w:val="a1"/>
    <w:uiPriority w:val="99"/>
    <w:semiHidden/>
    <w:rsid w:val="00C65ECD"/>
    <w:rPr>
      <w:color w:val="808080"/>
    </w:rPr>
  </w:style>
  <w:style w:type="character" w:styleId="af">
    <w:name w:val="annotation reference"/>
    <w:basedOn w:val="a1"/>
    <w:uiPriority w:val="99"/>
    <w:semiHidden/>
    <w:unhideWhenUsed/>
    <w:rsid w:val="006618A5"/>
    <w:rPr>
      <w:sz w:val="21"/>
      <w:szCs w:val="21"/>
    </w:rPr>
  </w:style>
  <w:style w:type="paragraph" w:styleId="af0">
    <w:name w:val="annotation text"/>
    <w:basedOn w:val="a0"/>
    <w:link w:val="af1"/>
    <w:uiPriority w:val="99"/>
    <w:unhideWhenUsed/>
    <w:rsid w:val="006618A5"/>
    <w:pPr>
      <w:jc w:val="left"/>
    </w:pPr>
    <w:rPr>
      <w:rFonts w:asciiTheme="minorHAnsi" w:hAnsiTheme="minorHAnsi"/>
      <w:sz w:val="21"/>
    </w:rPr>
  </w:style>
  <w:style w:type="character" w:customStyle="1" w:styleId="af1">
    <w:name w:val="批注文字 字符"/>
    <w:basedOn w:val="a1"/>
    <w:link w:val="af0"/>
    <w:uiPriority w:val="99"/>
    <w:rsid w:val="006618A5"/>
  </w:style>
  <w:style w:type="character" w:customStyle="1" w:styleId="title30">
    <w:name w:val="title 3 字符"/>
    <w:link w:val="title3"/>
    <w:rsid w:val="006618A5"/>
    <w:rPr>
      <w:rFonts w:ascii="Arial" w:eastAsia="Arial" w:hAnsi="Arial" w:cs="Arial"/>
      <w:bCs/>
      <w:iCs/>
      <w:kern w:val="0"/>
      <w:sz w:val="22"/>
      <w:szCs w:val="28"/>
    </w:rPr>
  </w:style>
  <w:style w:type="paragraph" w:styleId="af2">
    <w:name w:val="Balloon Text"/>
    <w:basedOn w:val="a0"/>
    <w:link w:val="af3"/>
    <w:uiPriority w:val="99"/>
    <w:semiHidden/>
    <w:unhideWhenUsed/>
    <w:rsid w:val="006618A5"/>
    <w:rPr>
      <w:sz w:val="18"/>
      <w:szCs w:val="18"/>
    </w:rPr>
  </w:style>
  <w:style w:type="character" w:customStyle="1" w:styleId="af3">
    <w:name w:val="批注框文本 字符"/>
    <w:basedOn w:val="a1"/>
    <w:link w:val="af2"/>
    <w:uiPriority w:val="99"/>
    <w:semiHidden/>
    <w:rsid w:val="006618A5"/>
    <w:rPr>
      <w:rFonts w:ascii="Times New Roman" w:eastAsia="Times New Roman" w:hAnsi="Times New Roman"/>
      <w:sz w:val="18"/>
      <w:szCs w:val="18"/>
    </w:rPr>
  </w:style>
  <w:style w:type="paragraph" w:styleId="af4">
    <w:name w:val="annotation subject"/>
    <w:basedOn w:val="af0"/>
    <w:next w:val="af0"/>
    <w:link w:val="af5"/>
    <w:uiPriority w:val="99"/>
    <w:semiHidden/>
    <w:unhideWhenUsed/>
    <w:rsid w:val="001247EA"/>
    <w:rPr>
      <w:rFonts w:ascii="Times New Roman" w:eastAsia="Times New Roman" w:hAnsi="Times New Roman"/>
      <w:b/>
      <w:bCs/>
      <w:sz w:val="20"/>
    </w:rPr>
  </w:style>
  <w:style w:type="character" w:customStyle="1" w:styleId="af5">
    <w:name w:val="批注主题 字符"/>
    <w:basedOn w:val="af1"/>
    <w:link w:val="af4"/>
    <w:uiPriority w:val="99"/>
    <w:semiHidden/>
    <w:rsid w:val="001247EA"/>
    <w:rPr>
      <w:rFonts w:ascii="Times New Roman" w:eastAsia="Times New Roman" w:hAnsi="Times New Roman"/>
      <w:b/>
      <w:bCs/>
      <w:sz w:val="20"/>
    </w:rPr>
  </w:style>
  <w:style w:type="paragraph" w:customStyle="1" w:styleId="TAL">
    <w:name w:val="TAL"/>
    <w:basedOn w:val="a0"/>
    <w:link w:val="TALCar"/>
    <w:rsid w:val="00AD14CE"/>
    <w:pPr>
      <w:keepNext/>
      <w:keepLines/>
      <w:widowControl/>
      <w:jc w:val="left"/>
    </w:pPr>
    <w:rPr>
      <w:rFonts w:ascii="Arial" w:hAnsi="Arial" w:cs="Times New Roman"/>
      <w:kern w:val="0"/>
      <w:sz w:val="18"/>
      <w:szCs w:val="20"/>
      <w:lang w:val="en-GB" w:eastAsia="en-US"/>
    </w:rPr>
  </w:style>
  <w:style w:type="paragraph" w:customStyle="1" w:styleId="TAH">
    <w:name w:val="TAH"/>
    <w:basedOn w:val="TAC"/>
    <w:link w:val="TAHCar"/>
    <w:rsid w:val="00AD14CE"/>
    <w:rPr>
      <w:b/>
    </w:rPr>
  </w:style>
  <w:style w:type="paragraph" w:customStyle="1" w:styleId="TAC">
    <w:name w:val="TAC"/>
    <w:basedOn w:val="TAL"/>
    <w:link w:val="TACChar"/>
    <w:rsid w:val="00AD14CE"/>
    <w:pPr>
      <w:jc w:val="center"/>
    </w:pPr>
  </w:style>
  <w:style w:type="paragraph" w:customStyle="1" w:styleId="TH">
    <w:name w:val="TH"/>
    <w:basedOn w:val="a0"/>
    <w:link w:val="THChar"/>
    <w:rsid w:val="00AD14CE"/>
    <w:pPr>
      <w:keepNext/>
      <w:keepLines/>
      <w:widowControl/>
      <w:spacing w:before="60" w:after="180"/>
      <w:jc w:val="center"/>
    </w:pPr>
    <w:rPr>
      <w:rFonts w:ascii="Arial" w:hAnsi="Arial" w:cs="Times New Roman"/>
      <w:b/>
      <w:kern w:val="0"/>
      <w:szCs w:val="20"/>
      <w:lang w:val="en-GB" w:eastAsia="en-US"/>
    </w:rPr>
  </w:style>
  <w:style w:type="character" w:customStyle="1" w:styleId="TALCar">
    <w:name w:val="TAL Car"/>
    <w:link w:val="TAL"/>
    <w:rsid w:val="00AD14CE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locked/>
    <w:rsid w:val="00AD14CE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rsid w:val="00AD14CE"/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THChar">
    <w:name w:val="TH Char"/>
    <w:link w:val="TH"/>
    <w:rsid w:val="00AD14CE"/>
    <w:rPr>
      <w:rFonts w:ascii="Arial" w:hAnsi="Arial" w:cs="Times New Roman"/>
      <w:b/>
      <w:kern w:val="0"/>
      <w:sz w:val="20"/>
      <w:szCs w:val="20"/>
      <w:lang w:val="en-GB" w:eastAsia="en-US"/>
    </w:rPr>
  </w:style>
  <w:style w:type="paragraph" w:customStyle="1" w:styleId="a">
    <w:name w:val="(文字) (文字)"/>
    <w:semiHidden/>
    <w:rsid w:val="004D4ECF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sz w:val="20"/>
      <w:szCs w:val="20"/>
    </w:rPr>
  </w:style>
  <w:style w:type="character" w:customStyle="1" w:styleId="fontstyle01">
    <w:name w:val="fontstyle01"/>
    <w:basedOn w:val="a1"/>
    <w:rsid w:val="00051D23"/>
    <w:rPr>
      <w:rFonts w:ascii="CourierNewPSMT" w:hAnsi="CourierNewPSMT" w:hint="default"/>
      <w:b w:val="0"/>
      <w:bCs w:val="0"/>
      <w:i w:val="0"/>
      <w:iCs w:val="0"/>
      <w:color w:val="000000"/>
      <w:sz w:val="16"/>
      <w:szCs w:val="16"/>
    </w:rPr>
  </w:style>
  <w:style w:type="paragraph" w:styleId="af6">
    <w:name w:val="Normal (Web)"/>
    <w:basedOn w:val="a0"/>
    <w:uiPriority w:val="99"/>
    <w:unhideWhenUsed/>
    <w:rsid w:val="00E10C1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title1Char">
    <w:name w:val="title 1 Char"/>
    <w:rsid w:val="00A51B4A"/>
    <w:rPr>
      <w:rFonts w:ascii="Arial" w:eastAsia="宋体" w:hAnsi="Arial" w:cs="Times New Roman"/>
      <w:kern w:val="0"/>
      <w:sz w:val="36"/>
      <w:szCs w:val="20"/>
    </w:rPr>
  </w:style>
  <w:style w:type="paragraph" w:customStyle="1" w:styleId="NoSpacing1">
    <w:name w:val="No Spacing1"/>
    <w:uiPriority w:val="1"/>
    <w:rsid w:val="00515003"/>
    <w:pPr>
      <w:spacing w:after="160" w:line="259" w:lineRule="auto"/>
    </w:pPr>
    <w:rPr>
      <w:rFonts w:ascii="Times New Roman" w:eastAsia="宋体" w:hAnsi="Times New Roman" w:cs="Times New Roman"/>
      <w:kern w:val="0"/>
      <w:sz w:val="22"/>
    </w:rPr>
  </w:style>
  <w:style w:type="character" w:styleId="af7">
    <w:name w:val="Strong"/>
    <w:basedOn w:val="a1"/>
    <w:uiPriority w:val="22"/>
    <w:rsid w:val="00E200D7"/>
    <w:rPr>
      <w:b/>
      <w:bCs/>
    </w:rPr>
  </w:style>
  <w:style w:type="paragraph" w:customStyle="1" w:styleId="references">
    <w:name w:val="references"/>
    <w:qFormat/>
    <w:rsid w:val="00F232EF"/>
    <w:pPr>
      <w:numPr>
        <w:numId w:val="8"/>
      </w:numPr>
      <w:ind w:left="357" w:hanging="357"/>
      <w:jc w:val="both"/>
    </w:pPr>
    <w:rPr>
      <w:rFonts w:ascii="Times New Roman" w:hAnsi="Times New Roman" w:cs="Times New Roman"/>
      <w:noProof/>
      <w:kern w:val="0"/>
      <w:sz w:val="20"/>
      <w:szCs w:val="16"/>
    </w:rPr>
  </w:style>
  <w:style w:type="paragraph" w:customStyle="1" w:styleId="titlereference">
    <w:name w:val="titlereference"/>
    <w:basedOn w:val="title1"/>
    <w:link w:val="titlereference0"/>
    <w:qFormat/>
    <w:rsid w:val="00C103F7"/>
    <w:pPr>
      <w:numPr>
        <w:numId w:val="0"/>
      </w:numPr>
      <w:snapToGrid/>
      <w:spacing w:before="50" w:after="50"/>
      <w:ind w:left="425" w:hanging="425"/>
    </w:pPr>
  </w:style>
  <w:style w:type="character" w:customStyle="1" w:styleId="titlereference0">
    <w:name w:val="titlereference 字符"/>
    <w:basedOn w:val="title1Char"/>
    <w:link w:val="titlereference"/>
    <w:rsid w:val="00C103F7"/>
    <w:rPr>
      <w:rFonts w:ascii="Arial" w:eastAsia="宋体" w:hAnsi="Arial" w:cs="Times New Roman"/>
      <w:kern w:val="0"/>
      <w:sz w:val="36"/>
      <w:szCs w:val="20"/>
    </w:rPr>
  </w:style>
  <w:style w:type="paragraph" w:customStyle="1" w:styleId="B1">
    <w:name w:val="B1"/>
    <w:basedOn w:val="af8"/>
    <w:link w:val="B1Zchn"/>
    <w:qFormat/>
    <w:rsid w:val="007048E0"/>
    <w:pPr>
      <w:widowControl/>
      <w:snapToGrid/>
      <w:spacing w:after="180" w:line="259" w:lineRule="auto"/>
      <w:ind w:left="568" w:firstLineChars="0" w:hanging="284"/>
      <w:contextualSpacing w:val="0"/>
      <w:jc w:val="left"/>
    </w:pPr>
    <w:rPr>
      <w:rFonts w:cs="Times New Roman"/>
      <w:kern w:val="0"/>
      <w:szCs w:val="20"/>
      <w:lang w:val="en-GB" w:eastAsia="en-US"/>
    </w:rPr>
  </w:style>
  <w:style w:type="paragraph" w:customStyle="1" w:styleId="B2">
    <w:name w:val="B2"/>
    <w:basedOn w:val="21"/>
    <w:link w:val="B2Char"/>
    <w:qFormat/>
    <w:rsid w:val="007048E0"/>
    <w:pPr>
      <w:widowControl/>
      <w:snapToGrid/>
      <w:spacing w:after="180" w:line="259" w:lineRule="auto"/>
      <w:ind w:leftChars="0" w:left="851" w:firstLineChars="0" w:hanging="284"/>
      <w:contextualSpacing w:val="0"/>
      <w:jc w:val="left"/>
    </w:pPr>
    <w:rPr>
      <w:rFonts w:cs="Times New Roman"/>
      <w:kern w:val="0"/>
      <w:szCs w:val="20"/>
      <w:lang w:val="en-GB" w:eastAsia="en-US"/>
    </w:rPr>
  </w:style>
  <w:style w:type="character" w:customStyle="1" w:styleId="B1Zchn">
    <w:name w:val="B1 Zchn"/>
    <w:link w:val="B1"/>
    <w:qFormat/>
    <w:rsid w:val="007048E0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2Char">
    <w:name w:val="B2 Char"/>
    <w:link w:val="B2"/>
    <w:qFormat/>
    <w:rsid w:val="007048E0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f8">
    <w:name w:val="List"/>
    <w:basedOn w:val="a0"/>
    <w:uiPriority w:val="99"/>
    <w:semiHidden/>
    <w:unhideWhenUsed/>
    <w:rsid w:val="007048E0"/>
    <w:pPr>
      <w:ind w:left="200" w:hangingChars="200" w:hanging="200"/>
      <w:contextualSpacing/>
    </w:pPr>
  </w:style>
  <w:style w:type="paragraph" w:styleId="21">
    <w:name w:val="List 2"/>
    <w:basedOn w:val="a0"/>
    <w:uiPriority w:val="99"/>
    <w:semiHidden/>
    <w:unhideWhenUsed/>
    <w:rsid w:val="007048E0"/>
    <w:pPr>
      <w:ind w:leftChars="200" w:left="1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013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3919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7433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8849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12738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67740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29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5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7393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9475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14231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52757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61543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79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6123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7494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21361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49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2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3" ma:contentTypeDescription="新建文档。" ma:contentTypeScope="" ma:versionID="44d3e1a13264667d893dedbd6296ef33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d762cf83ec037ad6e143b96299c38367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500126-CFF8-4189-9EFD-B9AF75034B71}">
  <ds:schemaRefs>
    <ds:schemaRef ds:uri="http://schemas.microsoft.com/office/2006/metadata/properties"/>
    <ds:schemaRef ds:uri="http://schemas.microsoft.com/office/infopath/2007/PartnerControls"/>
    <ds:schemaRef ds:uri="98194d48-cc26-4b7e-909f-baa95c83abfa"/>
  </ds:schemaRefs>
</ds:datastoreItem>
</file>

<file path=customXml/itemProps2.xml><?xml version="1.0" encoding="utf-8"?>
<ds:datastoreItem xmlns:ds="http://schemas.openxmlformats.org/officeDocument/2006/customXml" ds:itemID="{29C4BEA7-1E01-4952-97A7-0934E115A86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9DF0E2E-0C20-4C48-9F21-13A0AE9710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6CD55EA-A724-4331-BE33-D2099A80F2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640</Words>
  <Characters>3653</Characters>
  <Application>Microsoft Office Word</Application>
  <DocSecurity>0</DocSecurity>
  <Lines>30</Lines>
  <Paragraphs>8</Paragraphs>
  <ScaleCrop>false</ScaleCrop>
  <Company>vivo</Company>
  <LinksUpToDate>false</LinksUpToDate>
  <CharactersWithSpaces>4285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vivo@vivoxglobal.com</dc:creator>
  <cp:keywords/>
  <dc:description/>
  <cp:lastModifiedBy>Rongrong Sun</cp:lastModifiedBy>
  <cp:revision>6</cp:revision>
  <dcterms:created xsi:type="dcterms:W3CDTF">2024-09-30T09:16:00Z</dcterms:created>
  <dcterms:modified xsi:type="dcterms:W3CDTF">2024-09-30T09:18:00Z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0x01010057CC4845EE989D469C4AF99498678D58</vt:lpwstr>
  </property>
</Properties>
</file>